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B9270" w14:textId="77777777" w:rsidR="00CB4EF6" w:rsidRDefault="00CB4EF6">
      <w:pPr>
        <w:pStyle w:val="BodyText"/>
        <w:jc w:val="both"/>
        <w:rPr>
          <w:rFonts w:ascii="Helvetica" w:hAnsi="Helvetica"/>
          <w:sz w:val="22"/>
          <w:szCs w:val="22"/>
        </w:rPr>
      </w:pPr>
    </w:p>
    <w:p w14:paraId="1E8C83B7" w14:textId="77777777" w:rsidR="00CB4EF6" w:rsidRDefault="00BF160B">
      <w:pPr>
        <w:pStyle w:val="BodyText"/>
        <w:jc w:val="both"/>
        <w:rPr>
          <w:rFonts w:ascii="Helvetica" w:eastAsia="Helvetica" w:hAnsi="Helvetica" w:cs="Helvetica"/>
          <w:sz w:val="22"/>
          <w:szCs w:val="22"/>
        </w:rPr>
      </w:pPr>
      <w:r>
        <w:tab/>
      </w:r>
      <w:r>
        <w:tab/>
      </w:r>
      <w:r>
        <w:tab/>
      </w:r>
      <w:r>
        <w:tab/>
      </w:r>
      <w:r>
        <w:tab/>
      </w:r>
      <w:r>
        <w:tab/>
      </w:r>
      <w:r>
        <w:tab/>
        <w:t xml:space="preserve">     </w:t>
      </w:r>
    </w:p>
    <w:p w14:paraId="64C19728" w14:textId="09879007" w:rsidR="00CB4EF6" w:rsidRPr="004749D7" w:rsidRDefault="008B5490">
      <w:pPr>
        <w:pStyle w:val="BodyText"/>
        <w:rPr>
          <w:rFonts w:ascii="Calibri" w:eastAsia="Calibri" w:hAnsi="Calibri" w:cs="Calibri"/>
          <w:sz w:val="28"/>
          <w:szCs w:val="28"/>
          <w:u w:val="single"/>
        </w:rPr>
      </w:pPr>
      <w:r w:rsidRPr="004749D7">
        <w:rPr>
          <w:rFonts w:ascii="Calibri" w:hAnsi="Calibri" w:cs="Calibri"/>
          <w:sz w:val="28"/>
          <w:szCs w:val="28"/>
          <w:u w:val="single"/>
        </w:rPr>
        <w:t>G</w:t>
      </w:r>
      <w:r w:rsidR="00BF160B" w:rsidRPr="004749D7">
        <w:rPr>
          <w:rFonts w:ascii="Calibri" w:hAnsi="Calibri" w:cs="Calibri"/>
          <w:sz w:val="28"/>
          <w:szCs w:val="28"/>
          <w:u w:val="single"/>
        </w:rPr>
        <w:t>rievance Procedure</w:t>
      </w:r>
    </w:p>
    <w:p w14:paraId="71D0B71D" w14:textId="77777777" w:rsidR="00CB4EF6" w:rsidRPr="004749D7" w:rsidRDefault="00CB4EF6">
      <w:pPr>
        <w:pStyle w:val="BodyText"/>
        <w:jc w:val="both"/>
        <w:rPr>
          <w:rFonts w:ascii="Calibri" w:eastAsia="Calibri" w:hAnsi="Calibri" w:cs="Calibri"/>
          <w:sz w:val="28"/>
          <w:szCs w:val="28"/>
          <w:u w:val="single"/>
        </w:rPr>
      </w:pPr>
    </w:p>
    <w:p w14:paraId="6F0DCEB7" w14:textId="77777777" w:rsidR="00CB4EF6" w:rsidRPr="004749D7" w:rsidRDefault="00CB4EF6">
      <w:pPr>
        <w:pStyle w:val="BodyText"/>
        <w:jc w:val="both"/>
        <w:rPr>
          <w:rFonts w:ascii="Calibri" w:eastAsia="Calibri" w:hAnsi="Calibri" w:cs="Calibri"/>
          <w:sz w:val="22"/>
          <w:szCs w:val="22"/>
        </w:rPr>
      </w:pPr>
    </w:p>
    <w:p w14:paraId="7FC033FE" w14:textId="77777777" w:rsidR="00CB4EF6" w:rsidRPr="004749D7" w:rsidRDefault="00BF160B">
      <w:pPr>
        <w:pStyle w:val="BodyText"/>
        <w:jc w:val="both"/>
        <w:rPr>
          <w:rFonts w:ascii="Calibri" w:eastAsia="Calibri" w:hAnsi="Calibri" w:cs="Calibri"/>
          <w:b w:val="0"/>
          <w:bCs w:val="0"/>
          <w:sz w:val="22"/>
          <w:szCs w:val="22"/>
        </w:rPr>
      </w:pPr>
      <w:r w:rsidRPr="004749D7">
        <w:rPr>
          <w:rFonts w:ascii="Calibri" w:hAnsi="Calibri" w:cs="Calibri"/>
          <w:b w:val="0"/>
          <w:bCs w:val="0"/>
          <w:sz w:val="22"/>
          <w:szCs w:val="22"/>
        </w:rPr>
        <w:t>The Grievance Procedure is intended to address concerns arising from an individual's perception that a policy, rule or procedure has been applied or ignored to their detriment, whereas the conduct of one individual towards another will be dealt with under the Disciplinary Procedure. Where this is not clear at the outset then the matter may initially be dealt with as a grievance with the option to move into the Disciplinary Procedure if necessary.</w:t>
      </w:r>
    </w:p>
    <w:p w14:paraId="0B979EAC" w14:textId="77777777" w:rsidR="00CB4EF6" w:rsidRPr="004749D7" w:rsidRDefault="00CB4EF6">
      <w:pPr>
        <w:pStyle w:val="BodyText"/>
        <w:jc w:val="both"/>
        <w:rPr>
          <w:rFonts w:ascii="Calibri" w:eastAsia="Calibri" w:hAnsi="Calibri" w:cs="Calibri"/>
          <w:b w:val="0"/>
          <w:bCs w:val="0"/>
          <w:sz w:val="22"/>
          <w:szCs w:val="22"/>
        </w:rPr>
      </w:pPr>
    </w:p>
    <w:p w14:paraId="52AEE8A7" w14:textId="77777777" w:rsidR="00CB4EF6" w:rsidRPr="004749D7" w:rsidRDefault="00BF160B">
      <w:pPr>
        <w:pStyle w:val="BodyText"/>
        <w:jc w:val="both"/>
        <w:rPr>
          <w:rFonts w:ascii="Calibri" w:eastAsia="Calibri" w:hAnsi="Calibri" w:cs="Calibri"/>
          <w:b w:val="0"/>
          <w:bCs w:val="0"/>
          <w:sz w:val="22"/>
          <w:szCs w:val="22"/>
        </w:rPr>
      </w:pPr>
      <w:r w:rsidRPr="004749D7">
        <w:rPr>
          <w:rFonts w:ascii="Calibri" w:hAnsi="Calibri" w:cs="Calibri"/>
          <w:b w:val="0"/>
          <w:bCs w:val="0"/>
          <w:sz w:val="22"/>
          <w:szCs w:val="22"/>
        </w:rPr>
        <w:t>It is the Parish policy to ensure that any employee with a grievance has access to a procedure that can lead to a speedy resolution of the grievance in a fair manner:</w:t>
      </w:r>
    </w:p>
    <w:p w14:paraId="1B20230A" w14:textId="77777777" w:rsidR="00CB4EF6" w:rsidRPr="004749D7" w:rsidRDefault="00CB4EF6">
      <w:pPr>
        <w:pStyle w:val="BodyText"/>
        <w:jc w:val="both"/>
        <w:rPr>
          <w:rFonts w:ascii="Calibri" w:eastAsia="Calibri" w:hAnsi="Calibri" w:cs="Calibri"/>
          <w:b w:val="0"/>
          <w:bCs w:val="0"/>
          <w:sz w:val="22"/>
          <w:szCs w:val="22"/>
        </w:rPr>
      </w:pPr>
    </w:p>
    <w:p w14:paraId="74E088AB" w14:textId="77777777" w:rsidR="008B5490" w:rsidRPr="004749D7" w:rsidRDefault="008B5490">
      <w:pPr>
        <w:pStyle w:val="BodyText"/>
        <w:jc w:val="both"/>
        <w:rPr>
          <w:rFonts w:ascii="Calibri" w:hAnsi="Calibri" w:cs="Calibri"/>
          <w:sz w:val="22"/>
          <w:szCs w:val="22"/>
        </w:rPr>
      </w:pPr>
    </w:p>
    <w:p w14:paraId="30E622ED" w14:textId="32CDFE55" w:rsidR="00CB4EF6" w:rsidRPr="004749D7" w:rsidRDefault="00BF160B">
      <w:pPr>
        <w:pStyle w:val="BodyText"/>
        <w:jc w:val="both"/>
        <w:rPr>
          <w:rFonts w:ascii="Calibri" w:eastAsia="Calibri" w:hAnsi="Calibri" w:cs="Calibri"/>
          <w:b w:val="0"/>
          <w:bCs w:val="0"/>
          <w:sz w:val="22"/>
          <w:szCs w:val="22"/>
          <w:u w:val="single"/>
        </w:rPr>
      </w:pPr>
      <w:r w:rsidRPr="004749D7">
        <w:rPr>
          <w:rFonts w:ascii="Calibri" w:hAnsi="Calibri" w:cs="Calibri"/>
          <w:sz w:val="22"/>
          <w:szCs w:val="22"/>
          <w:u w:val="single"/>
        </w:rPr>
        <w:t>Informal Stage</w:t>
      </w:r>
    </w:p>
    <w:p w14:paraId="07D6B757" w14:textId="77777777" w:rsidR="00CB4EF6" w:rsidRPr="004749D7" w:rsidRDefault="00BF160B">
      <w:pPr>
        <w:pStyle w:val="BodyText"/>
        <w:jc w:val="both"/>
        <w:rPr>
          <w:rFonts w:ascii="Calibri" w:eastAsia="Calibri" w:hAnsi="Calibri" w:cs="Calibri"/>
          <w:b w:val="0"/>
          <w:bCs w:val="0"/>
          <w:sz w:val="22"/>
          <w:szCs w:val="22"/>
        </w:rPr>
      </w:pPr>
      <w:r w:rsidRPr="004749D7">
        <w:rPr>
          <w:rFonts w:ascii="Calibri" w:hAnsi="Calibri" w:cs="Calibri"/>
          <w:b w:val="0"/>
          <w:bCs w:val="0"/>
          <w:sz w:val="22"/>
          <w:szCs w:val="22"/>
        </w:rPr>
        <w:t xml:space="preserve">Most grievances can be resolved by discussion and you should raise matters informally with your line manager in the first instance.  If you are not satisfied however you may then invoke the formal procedure. </w:t>
      </w:r>
    </w:p>
    <w:p w14:paraId="534444E5" w14:textId="77777777" w:rsidR="00CB4EF6" w:rsidRPr="004749D7" w:rsidRDefault="00CB4EF6">
      <w:pPr>
        <w:pStyle w:val="BodyText"/>
        <w:jc w:val="both"/>
        <w:rPr>
          <w:rFonts w:ascii="Calibri" w:eastAsia="Calibri" w:hAnsi="Calibri" w:cs="Calibri"/>
          <w:b w:val="0"/>
          <w:bCs w:val="0"/>
          <w:sz w:val="22"/>
          <w:szCs w:val="22"/>
        </w:rPr>
      </w:pPr>
    </w:p>
    <w:p w14:paraId="3ACC2713" w14:textId="77777777" w:rsidR="008B5490" w:rsidRPr="004749D7" w:rsidRDefault="008B5490">
      <w:pPr>
        <w:pStyle w:val="BodyText"/>
        <w:jc w:val="both"/>
        <w:rPr>
          <w:rFonts w:ascii="Calibri" w:hAnsi="Calibri" w:cs="Calibri"/>
          <w:sz w:val="22"/>
          <w:szCs w:val="22"/>
        </w:rPr>
      </w:pPr>
    </w:p>
    <w:p w14:paraId="7D7FD1A9" w14:textId="413629FF" w:rsidR="00CB4EF6" w:rsidRPr="004749D7" w:rsidRDefault="00BF160B">
      <w:pPr>
        <w:pStyle w:val="BodyText"/>
        <w:jc w:val="both"/>
        <w:rPr>
          <w:rFonts w:ascii="Calibri" w:eastAsia="Calibri" w:hAnsi="Calibri" w:cs="Calibri"/>
          <w:b w:val="0"/>
          <w:bCs w:val="0"/>
          <w:sz w:val="22"/>
          <w:szCs w:val="22"/>
          <w:u w:val="single"/>
        </w:rPr>
      </w:pPr>
      <w:r w:rsidRPr="004749D7">
        <w:rPr>
          <w:rFonts w:ascii="Calibri" w:hAnsi="Calibri" w:cs="Calibri"/>
          <w:sz w:val="22"/>
          <w:szCs w:val="22"/>
          <w:u w:val="single"/>
        </w:rPr>
        <w:t>Formal Procedure</w:t>
      </w:r>
    </w:p>
    <w:p w14:paraId="2B9B4EAF" w14:textId="77777777" w:rsidR="00CB4EF6" w:rsidRPr="004749D7" w:rsidRDefault="00BF160B">
      <w:pPr>
        <w:pStyle w:val="BodyText"/>
        <w:jc w:val="both"/>
        <w:rPr>
          <w:rFonts w:ascii="Calibri" w:eastAsia="Calibri" w:hAnsi="Calibri" w:cs="Calibri"/>
          <w:b w:val="0"/>
          <w:bCs w:val="0"/>
          <w:sz w:val="22"/>
          <w:szCs w:val="22"/>
        </w:rPr>
      </w:pPr>
      <w:r w:rsidRPr="004749D7">
        <w:rPr>
          <w:rFonts w:ascii="Calibri" w:hAnsi="Calibri" w:cs="Calibri"/>
          <w:b w:val="0"/>
          <w:bCs w:val="0"/>
          <w:sz w:val="22"/>
          <w:szCs w:val="22"/>
        </w:rPr>
        <w:t>At every stage you will have the opportunity to state your case and be represented, if you wish, at any meeting by a friend, or by a fellow employee.</w:t>
      </w:r>
    </w:p>
    <w:p w14:paraId="00266705" w14:textId="77777777" w:rsidR="00CB4EF6" w:rsidRPr="004749D7" w:rsidRDefault="00CB4EF6">
      <w:pPr>
        <w:pStyle w:val="BodyText"/>
        <w:jc w:val="both"/>
        <w:rPr>
          <w:rFonts w:ascii="Calibri" w:eastAsia="Calibri" w:hAnsi="Calibri" w:cs="Calibri"/>
          <w:b w:val="0"/>
          <w:bCs w:val="0"/>
          <w:sz w:val="22"/>
          <w:szCs w:val="22"/>
        </w:rPr>
      </w:pPr>
    </w:p>
    <w:p w14:paraId="3F19569A" w14:textId="55F5F2DA" w:rsidR="00CB4EF6" w:rsidRPr="004749D7" w:rsidRDefault="00BF160B" w:rsidP="008B5490">
      <w:pPr>
        <w:pStyle w:val="BodyText"/>
        <w:ind w:left="720"/>
        <w:jc w:val="both"/>
        <w:rPr>
          <w:rFonts w:ascii="Calibri" w:eastAsia="Calibri" w:hAnsi="Calibri" w:cs="Calibri"/>
          <w:b w:val="0"/>
          <w:bCs w:val="0"/>
          <w:sz w:val="22"/>
          <w:szCs w:val="22"/>
        </w:rPr>
      </w:pPr>
      <w:r w:rsidRPr="004749D7">
        <w:rPr>
          <w:rFonts w:ascii="Calibri" w:hAnsi="Calibri" w:cs="Calibri"/>
          <w:sz w:val="22"/>
          <w:szCs w:val="22"/>
          <w:u w:val="single"/>
        </w:rPr>
        <w:t>Stage 1</w:t>
      </w:r>
    </w:p>
    <w:p w14:paraId="4A1C2291" w14:textId="71793FC7" w:rsidR="00CB4EF6" w:rsidRPr="004749D7" w:rsidRDefault="00BF160B" w:rsidP="008B5490">
      <w:pPr>
        <w:pStyle w:val="BodyText"/>
        <w:ind w:left="720"/>
        <w:jc w:val="both"/>
        <w:rPr>
          <w:rFonts w:ascii="Calibri" w:eastAsia="Calibri" w:hAnsi="Calibri" w:cs="Calibri"/>
          <w:b w:val="0"/>
          <w:bCs w:val="0"/>
          <w:sz w:val="22"/>
          <w:szCs w:val="22"/>
        </w:rPr>
      </w:pPr>
      <w:r w:rsidRPr="004749D7">
        <w:rPr>
          <w:rFonts w:ascii="Calibri" w:hAnsi="Calibri" w:cs="Calibri"/>
          <w:b w:val="0"/>
          <w:bCs w:val="0"/>
          <w:sz w:val="22"/>
          <w:szCs w:val="22"/>
        </w:rPr>
        <w:t>You should submit your grievance to your line manager in writing</w:t>
      </w:r>
      <w:r w:rsidR="008827D4">
        <w:rPr>
          <w:rFonts w:ascii="Calibri" w:hAnsi="Calibri" w:cs="Calibri"/>
          <w:b w:val="0"/>
          <w:bCs w:val="0"/>
          <w:sz w:val="22"/>
          <w:szCs w:val="22"/>
        </w:rPr>
        <w:t xml:space="preserve"> (either in hard copy or by email)</w:t>
      </w:r>
      <w:r w:rsidRPr="004749D7">
        <w:rPr>
          <w:rFonts w:ascii="Calibri" w:hAnsi="Calibri" w:cs="Calibri"/>
          <w:b w:val="0"/>
          <w:bCs w:val="0"/>
          <w:sz w:val="22"/>
          <w:szCs w:val="22"/>
        </w:rPr>
        <w:t xml:space="preserve"> who </w:t>
      </w:r>
      <w:r w:rsidR="008B5490" w:rsidRPr="004749D7">
        <w:rPr>
          <w:rFonts w:ascii="Calibri" w:hAnsi="Calibri" w:cs="Calibri"/>
          <w:b w:val="0"/>
          <w:bCs w:val="0"/>
          <w:sz w:val="22"/>
          <w:szCs w:val="22"/>
        </w:rPr>
        <w:t xml:space="preserve">will </w:t>
      </w:r>
      <w:r w:rsidRPr="004749D7">
        <w:rPr>
          <w:rFonts w:ascii="Calibri" w:hAnsi="Calibri" w:cs="Calibri"/>
          <w:b w:val="0"/>
          <w:bCs w:val="0"/>
          <w:sz w:val="22"/>
          <w:szCs w:val="22"/>
        </w:rPr>
        <w:t>meet with you to discuss your grievance and then give you a reply within one week of that meeting. This period may be extended by mutual agreement.</w:t>
      </w:r>
    </w:p>
    <w:p w14:paraId="3466FF99" w14:textId="77777777" w:rsidR="00CB4EF6" w:rsidRPr="004749D7" w:rsidRDefault="00CB4EF6" w:rsidP="008B5490">
      <w:pPr>
        <w:pStyle w:val="BodyText"/>
        <w:ind w:left="720"/>
        <w:jc w:val="both"/>
        <w:rPr>
          <w:rFonts w:ascii="Calibri" w:eastAsia="Calibri" w:hAnsi="Calibri" w:cs="Calibri"/>
          <w:b w:val="0"/>
          <w:bCs w:val="0"/>
          <w:sz w:val="22"/>
          <w:szCs w:val="22"/>
        </w:rPr>
      </w:pPr>
    </w:p>
    <w:p w14:paraId="37EF9596" w14:textId="57727F84" w:rsidR="00CB4EF6" w:rsidRPr="004749D7" w:rsidRDefault="00BF160B" w:rsidP="008B5490">
      <w:pPr>
        <w:pStyle w:val="BodyText"/>
        <w:ind w:left="720"/>
        <w:jc w:val="both"/>
        <w:rPr>
          <w:rFonts w:ascii="Calibri" w:eastAsia="Calibri" w:hAnsi="Calibri" w:cs="Calibri"/>
          <w:b w:val="0"/>
          <w:bCs w:val="0"/>
          <w:sz w:val="22"/>
          <w:szCs w:val="22"/>
        </w:rPr>
      </w:pPr>
      <w:r w:rsidRPr="004749D7">
        <w:rPr>
          <w:rFonts w:ascii="Calibri" w:hAnsi="Calibri" w:cs="Calibri"/>
          <w:sz w:val="22"/>
          <w:szCs w:val="22"/>
          <w:u w:val="single"/>
        </w:rPr>
        <w:t>Stage 2</w:t>
      </w:r>
    </w:p>
    <w:p w14:paraId="7D4A727B" w14:textId="5390AAB4" w:rsidR="00CB4EF6" w:rsidRDefault="00BF160B" w:rsidP="008B5490">
      <w:pPr>
        <w:pStyle w:val="BodyText"/>
        <w:ind w:left="720"/>
        <w:jc w:val="both"/>
        <w:rPr>
          <w:rFonts w:ascii="Calibri" w:hAnsi="Calibri" w:cs="Calibri"/>
          <w:sz w:val="22"/>
          <w:szCs w:val="22"/>
        </w:rPr>
      </w:pPr>
      <w:r w:rsidRPr="004749D7">
        <w:rPr>
          <w:rFonts w:ascii="Calibri" w:hAnsi="Calibri" w:cs="Calibri"/>
          <w:b w:val="0"/>
          <w:bCs w:val="0"/>
          <w:sz w:val="22"/>
          <w:szCs w:val="22"/>
        </w:rPr>
        <w:t>If the reply given at Stage 1 does not satisfactorily resolve the grievance, then within a week of the response, you should detail the grievance in writing to the PCC</w:t>
      </w:r>
      <w:r w:rsidR="008827D4">
        <w:rPr>
          <w:rFonts w:ascii="Calibri" w:hAnsi="Calibri" w:cs="Calibri"/>
          <w:b w:val="0"/>
          <w:bCs w:val="0"/>
          <w:sz w:val="22"/>
          <w:szCs w:val="22"/>
        </w:rPr>
        <w:t xml:space="preserve"> (either in hard copy or by email)</w:t>
      </w:r>
      <w:r w:rsidRPr="004749D7">
        <w:rPr>
          <w:rFonts w:ascii="Calibri" w:hAnsi="Calibri" w:cs="Calibri"/>
          <w:b w:val="0"/>
          <w:bCs w:val="0"/>
          <w:sz w:val="22"/>
          <w:szCs w:val="22"/>
        </w:rPr>
        <w:t xml:space="preserve"> representatives of which will meet with you to discuss your grievance and then give a decision within one month (or such other agreed period). </w:t>
      </w:r>
      <w:r w:rsidRPr="004749D7">
        <w:rPr>
          <w:rFonts w:ascii="Calibri" w:hAnsi="Calibri" w:cs="Calibri"/>
          <w:sz w:val="22"/>
          <w:szCs w:val="22"/>
        </w:rPr>
        <w:t>The decision of the PCC will be final.</w:t>
      </w:r>
    </w:p>
    <w:p w14:paraId="3EC59F1A" w14:textId="77777777" w:rsidR="004749D7" w:rsidRDefault="004749D7" w:rsidP="008B5490">
      <w:pPr>
        <w:pStyle w:val="BodyText"/>
        <w:ind w:left="720"/>
        <w:jc w:val="both"/>
        <w:rPr>
          <w:rFonts w:ascii="Calibri" w:hAnsi="Calibri" w:cs="Calibri"/>
          <w:sz w:val="22"/>
          <w:szCs w:val="22"/>
        </w:rPr>
      </w:pPr>
    </w:p>
    <w:p w14:paraId="4EC64D53" w14:textId="77777777" w:rsidR="004749D7" w:rsidRDefault="004749D7" w:rsidP="008B5490">
      <w:pPr>
        <w:pStyle w:val="BodyText"/>
        <w:ind w:left="720"/>
        <w:jc w:val="both"/>
        <w:rPr>
          <w:rFonts w:ascii="Calibri" w:hAnsi="Calibri" w:cs="Calibri"/>
          <w:sz w:val="22"/>
          <w:szCs w:val="22"/>
        </w:rPr>
      </w:pPr>
    </w:p>
    <w:p w14:paraId="688A3305" w14:textId="77777777" w:rsidR="004749D7" w:rsidRDefault="004749D7" w:rsidP="008B5490">
      <w:pPr>
        <w:pStyle w:val="BodyText"/>
        <w:ind w:left="720"/>
        <w:jc w:val="both"/>
        <w:rPr>
          <w:rFonts w:ascii="Calibri" w:hAnsi="Calibri" w:cs="Calibri"/>
          <w:sz w:val="22"/>
          <w:szCs w:val="22"/>
        </w:rPr>
      </w:pPr>
    </w:p>
    <w:p w14:paraId="2045988E" w14:textId="77777777" w:rsidR="004749D7" w:rsidRDefault="004749D7" w:rsidP="008B5490">
      <w:pPr>
        <w:pStyle w:val="BodyText"/>
        <w:ind w:left="720"/>
        <w:jc w:val="both"/>
        <w:rPr>
          <w:rFonts w:ascii="Calibri" w:hAnsi="Calibri" w:cs="Calibri"/>
          <w:sz w:val="22"/>
          <w:szCs w:val="22"/>
        </w:rPr>
      </w:pPr>
    </w:p>
    <w:p w14:paraId="69C0A9EF" w14:textId="77777777" w:rsidR="004749D7" w:rsidRDefault="004749D7" w:rsidP="008B5490">
      <w:pPr>
        <w:pStyle w:val="BodyText"/>
        <w:ind w:left="720"/>
        <w:jc w:val="both"/>
        <w:rPr>
          <w:rFonts w:ascii="Calibri" w:hAnsi="Calibri" w:cs="Calibri"/>
          <w:sz w:val="22"/>
          <w:szCs w:val="22"/>
        </w:rPr>
      </w:pPr>
    </w:p>
    <w:p w14:paraId="5EEE0F5E" w14:textId="1FF11002" w:rsidR="004749D7" w:rsidRPr="004749D7" w:rsidRDefault="004749D7" w:rsidP="004749D7">
      <w:pPr>
        <w:jc w:val="center"/>
        <w:outlineLvl w:val="0"/>
        <w:rPr>
          <w:rFonts w:ascii="Calibri" w:hAnsi="Calibri" w:cs="Calibri"/>
          <w:b/>
          <w:bCs/>
          <w:kern w:val="36"/>
          <w:sz w:val="22"/>
          <w:szCs w:val="22"/>
          <w:lang w:val="en" w:eastAsia="en-US"/>
        </w:rPr>
      </w:pPr>
      <w:r>
        <w:rPr>
          <w:rFonts w:ascii="Calibri" w:hAnsi="Calibri" w:cs="Calibri"/>
          <w:b/>
          <w:bCs/>
          <w:kern w:val="36"/>
          <w:sz w:val="22"/>
          <w:szCs w:val="22"/>
          <w:lang w:val="en" w:eastAsia="en-US"/>
        </w:rPr>
        <w:t>Rev</w:t>
      </w:r>
      <w:r w:rsidRPr="004749D7">
        <w:rPr>
          <w:rFonts w:ascii="Calibri" w:hAnsi="Calibri" w:cs="Calibri"/>
          <w:b/>
          <w:bCs/>
          <w:kern w:val="36"/>
          <w:sz w:val="22"/>
          <w:szCs w:val="22"/>
          <w:lang w:val="en" w:eastAsia="en-US"/>
        </w:rPr>
        <w:t>. Joe Moffatt                        John Dewhurst                           Roshan Jathanna</w:t>
      </w:r>
    </w:p>
    <w:p w14:paraId="6DD05F63" w14:textId="48FD4E2E" w:rsidR="004749D7" w:rsidRPr="004749D7" w:rsidRDefault="004749D7" w:rsidP="004749D7">
      <w:pPr>
        <w:ind w:left="720"/>
        <w:outlineLvl w:val="0"/>
        <w:rPr>
          <w:rFonts w:ascii="Calibri" w:hAnsi="Calibri" w:cs="Calibri"/>
          <w:b/>
          <w:bCs/>
          <w:kern w:val="36"/>
          <w:sz w:val="22"/>
          <w:szCs w:val="22"/>
          <w:lang w:val="en" w:eastAsia="en-US"/>
        </w:rPr>
      </w:pPr>
      <w:r>
        <w:rPr>
          <w:rFonts w:ascii="Calibri" w:hAnsi="Calibri" w:cs="Calibri"/>
          <w:b/>
          <w:bCs/>
          <w:kern w:val="36"/>
          <w:sz w:val="22"/>
          <w:szCs w:val="22"/>
          <w:lang w:val="en" w:eastAsia="en-US"/>
        </w:rPr>
        <w:t xml:space="preserve">       </w:t>
      </w:r>
      <w:r w:rsidRPr="004749D7">
        <w:rPr>
          <w:rFonts w:ascii="Calibri" w:hAnsi="Calibri" w:cs="Calibri"/>
          <w:b/>
          <w:bCs/>
          <w:kern w:val="36"/>
          <w:sz w:val="22"/>
          <w:szCs w:val="22"/>
          <w:lang w:val="en" w:eastAsia="en-US"/>
        </w:rPr>
        <w:t xml:space="preserve">Vicar                                             Churchwarden                           </w:t>
      </w:r>
      <w:proofErr w:type="spellStart"/>
      <w:r w:rsidRPr="004749D7">
        <w:rPr>
          <w:rFonts w:ascii="Calibri" w:hAnsi="Calibri" w:cs="Calibri"/>
          <w:b/>
          <w:bCs/>
          <w:kern w:val="36"/>
          <w:sz w:val="22"/>
          <w:szCs w:val="22"/>
          <w:lang w:val="en" w:eastAsia="en-US"/>
        </w:rPr>
        <w:t>Churchwarden</w:t>
      </w:r>
      <w:proofErr w:type="spellEnd"/>
    </w:p>
    <w:p w14:paraId="6DE85BCA" w14:textId="77777777" w:rsidR="004749D7" w:rsidRPr="004749D7" w:rsidRDefault="004749D7" w:rsidP="004749D7">
      <w:pPr>
        <w:outlineLvl w:val="0"/>
        <w:rPr>
          <w:rFonts w:ascii="Calibri" w:hAnsi="Calibri" w:cs="Calibri"/>
          <w:bCs/>
          <w:kern w:val="36"/>
          <w:sz w:val="22"/>
          <w:szCs w:val="22"/>
          <w:lang w:val="en" w:eastAsia="en-US"/>
        </w:rPr>
      </w:pPr>
    </w:p>
    <w:p w14:paraId="061633EC" w14:textId="77777777" w:rsidR="004749D7" w:rsidRPr="004749D7" w:rsidRDefault="004749D7" w:rsidP="004749D7">
      <w:pPr>
        <w:outlineLvl w:val="0"/>
        <w:rPr>
          <w:rFonts w:ascii="Calibri" w:hAnsi="Calibri" w:cs="Calibri"/>
          <w:bCs/>
          <w:kern w:val="36"/>
          <w:sz w:val="22"/>
          <w:szCs w:val="22"/>
          <w:lang w:val="en" w:eastAsia="en-US"/>
        </w:rPr>
      </w:pPr>
    </w:p>
    <w:p w14:paraId="1CD288A1" w14:textId="77777777" w:rsidR="004749D7" w:rsidRPr="004749D7" w:rsidRDefault="004749D7" w:rsidP="004749D7">
      <w:pPr>
        <w:outlineLvl w:val="0"/>
        <w:rPr>
          <w:rFonts w:ascii="Calibri" w:hAnsi="Calibri" w:cs="Calibri"/>
          <w:bCs/>
          <w:kern w:val="36"/>
          <w:sz w:val="22"/>
          <w:szCs w:val="22"/>
          <w:lang w:val="en" w:eastAsia="en-US"/>
        </w:rPr>
      </w:pPr>
    </w:p>
    <w:p w14:paraId="3BB53A7B" w14:textId="77777777" w:rsidR="004749D7" w:rsidRPr="004749D7" w:rsidRDefault="004749D7" w:rsidP="004749D7">
      <w:pPr>
        <w:outlineLvl w:val="0"/>
        <w:rPr>
          <w:rFonts w:ascii="Calibri" w:hAnsi="Calibri" w:cs="Calibri"/>
          <w:bCs/>
          <w:kern w:val="36"/>
          <w:sz w:val="22"/>
          <w:szCs w:val="22"/>
          <w:lang w:val="en" w:eastAsia="en-US"/>
        </w:rPr>
      </w:pPr>
    </w:p>
    <w:p w14:paraId="32915009" w14:textId="77777777" w:rsidR="004749D7" w:rsidRPr="004749D7" w:rsidRDefault="004749D7" w:rsidP="004749D7">
      <w:pPr>
        <w:outlineLvl w:val="0"/>
        <w:rPr>
          <w:rFonts w:ascii="Calibri" w:hAnsi="Calibri" w:cs="Calibri"/>
          <w:bCs/>
          <w:kern w:val="36"/>
          <w:sz w:val="22"/>
          <w:szCs w:val="22"/>
          <w:lang w:val="en" w:eastAsia="en-US"/>
        </w:rPr>
      </w:pPr>
    </w:p>
    <w:p w14:paraId="3341A565" w14:textId="63F4A533" w:rsidR="004749D7" w:rsidRPr="004749D7" w:rsidRDefault="004749D7" w:rsidP="004749D7">
      <w:pPr>
        <w:ind w:left="720"/>
        <w:outlineLvl w:val="0"/>
        <w:rPr>
          <w:rFonts w:ascii="Calibri" w:hAnsi="Calibri" w:cs="Calibri"/>
          <w:bCs/>
          <w:kern w:val="36"/>
          <w:sz w:val="22"/>
          <w:szCs w:val="22"/>
          <w:lang w:val="en" w:eastAsia="en-US"/>
        </w:rPr>
      </w:pPr>
      <w:r>
        <w:rPr>
          <w:rFonts w:ascii="Calibri" w:hAnsi="Calibri" w:cs="Calibri"/>
          <w:b/>
          <w:bCs/>
          <w:kern w:val="36"/>
          <w:sz w:val="22"/>
          <w:szCs w:val="22"/>
          <w:lang w:val="en" w:eastAsia="en-US"/>
        </w:rPr>
        <w:lastRenderedPageBreak/>
        <w:t xml:space="preserve">      </w:t>
      </w:r>
      <w:r w:rsidRPr="004749D7">
        <w:rPr>
          <w:rFonts w:ascii="Calibri" w:hAnsi="Calibri" w:cs="Calibri"/>
          <w:b/>
          <w:bCs/>
          <w:kern w:val="36"/>
          <w:sz w:val="22"/>
          <w:szCs w:val="22"/>
          <w:lang w:val="en" w:eastAsia="en-US"/>
        </w:rPr>
        <w:t>Date:</w:t>
      </w:r>
      <w:r w:rsidRPr="004749D7">
        <w:rPr>
          <w:rFonts w:ascii="Calibri" w:hAnsi="Calibri" w:cs="Calibri"/>
          <w:bCs/>
          <w:kern w:val="36"/>
          <w:sz w:val="22"/>
          <w:szCs w:val="22"/>
          <w:lang w:val="en" w:eastAsia="en-US"/>
        </w:rPr>
        <w:t xml:space="preserve"> ………………………………………………</w:t>
      </w:r>
    </w:p>
    <w:p w14:paraId="147AF781" w14:textId="77777777" w:rsidR="004749D7" w:rsidRPr="004749D7" w:rsidRDefault="004749D7" w:rsidP="008B5490">
      <w:pPr>
        <w:pStyle w:val="BodyText"/>
        <w:ind w:left="720"/>
        <w:jc w:val="both"/>
        <w:rPr>
          <w:rFonts w:ascii="Calibri" w:hAnsi="Calibri" w:cs="Calibri"/>
          <w:sz w:val="22"/>
          <w:szCs w:val="22"/>
        </w:rPr>
      </w:pPr>
    </w:p>
    <w:sectPr w:rsidR="004749D7" w:rsidRPr="004749D7">
      <w:headerReference w:type="even" r:id="rId6"/>
      <w:headerReference w:type="default" r:id="rId7"/>
      <w:footerReference w:type="even" r:id="rId8"/>
      <w:footerReference w:type="default" r:id="rId9"/>
      <w:headerReference w:type="first" r:id="rId10"/>
      <w:footerReference w:type="first" r:id="rId11"/>
      <w:pgSz w:w="11900" w:h="16840"/>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509EB" w14:textId="77777777" w:rsidR="00D536F1" w:rsidRDefault="00D536F1">
      <w:r>
        <w:separator/>
      </w:r>
    </w:p>
  </w:endnote>
  <w:endnote w:type="continuationSeparator" w:id="0">
    <w:p w14:paraId="07D17B87" w14:textId="77777777" w:rsidR="00D536F1" w:rsidRDefault="00D53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default"/>
  </w:font>
  <w:font w:name="Comic Sans MS">
    <w:altName w:val="Comic Sans MS"/>
    <w:panose1 w:val="030F0702030302020204"/>
    <w:charset w:val="00"/>
    <w:family w:val="script"/>
    <w:pitch w:val="variable"/>
    <w:sig w:usb0="00000287" w:usb1="00000013" w:usb2="00000000" w:usb3="00000000" w:csb0="0000009F" w:csb1="00000000"/>
  </w:font>
  <w:font w:name="Tahoma Bold">
    <w:panose1 w:val="020B080403050404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altName w:val="Trebuchet MS"/>
    <w:charset w:val="00"/>
    <w:family w:val="auto"/>
    <w:pitch w:val="variable"/>
    <w:sig w:usb0="A00002FF" w:usb1="5000205B" w:usb2="00000000" w:usb3="00000000" w:csb0="00000197"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C7812" w14:textId="77777777" w:rsidR="00F53D59" w:rsidRDefault="00F53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7A3D" w14:textId="77777777" w:rsidR="00F53D59" w:rsidRDefault="00F53D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71843" w14:textId="77777777" w:rsidR="00F53D59" w:rsidRDefault="00F53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59D34" w14:textId="77777777" w:rsidR="00D536F1" w:rsidRDefault="00D536F1">
      <w:r>
        <w:separator/>
      </w:r>
    </w:p>
  </w:footnote>
  <w:footnote w:type="continuationSeparator" w:id="0">
    <w:p w14:paraId="306B42E6" w14:textId="77777777" w:rsidR="00D536F1" w:rsidRDefault="00D53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ADA90" w14:textId="57A019D7" w:rsidR="00F53D59" w:rsidRDefault="00F53D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935BC" w14:textId="340C28E5" w:rsidR="00B614BA" w:rsidRDefault="00B614BA" w:rsidP="008B5490">
    <w:pPr>
      <w:jc w:val="right"/>
      <w:rPr>
        <w:rFonts w:ascii="Arial" w:hAnsi="Arial" w:cs="Arial"/>
        <w:b/>
        <w:sz w:val="28"/>
        <w:szCs w:val="28"/>
      </w:rPr>
    </w:pPr>
  </w:p>
  <w:p w14:paraId="5950D09F" w14:textId="639A6C15" w:rsidR="008B5490" w:rsidRPr="004B139C" w:rsidRDefault="004749D7" w:rsidP="008B5490">
    <w:pPr>
      <w:jc w:val="right"/>
      <w:rPr>
        <w:rFonts w:ascii="Arial" w:hAnsi="Arial" w:cs="Arial"/>
        <w:b/>
        <w:sz w:val="28"/>
        <w:szCs w:val="28"/>
      </w:rPr>
    </w:pPr>
    <w:r w:rsidRPr="00223A5F">
      <w:rPr>
        <w:rFonts w:ascii="Raleway Medium" w:hAnsi="Raleway Medium" w:cs="Arial"/>
        <w:noProof/>
        <w:sz w:val="32"/>
        <w:szCs w:val="32"/>
      </w:rPr>
      <w:drawing>
        <wp:anchor distT="0" distB="0" distL="114300" distR="114300" simplePos="0" relativeHeight="251660288" behindDoc="0" locked="0" layoutInCell="1" allowOverlap="1" wp14:anchorId="2E5A31A9" wp14:editId="69D2F0F5">
          <wp:simplePos x="0" y="0"/>
          <wp:positionH relativeFrom="margin">
            <wp:posOffset>133350</wp:posOffset>
          </wp:positionH>
          <wp:positionV relativeFrom="margin">
            <wp:posOffset>-856615</wp:posOffset>
          </wp:positionV>
          <wp:extent cx="739775" cy="974725"/>
          <wp:effectExtent l="0" t="0" r="3175" b="0"/>
          <wp:wrapSquare wrapText="bothSides"/>
          <wp:docPr id="379159884" name="Picture 2" descr="A red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65683" name="Picture 2" descr="A red and yellow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9775" cy="974725"/>
                  </a:xfrm>
                  <a:prstGeom prst="rect">
                    <a:avLst/>
                  </a:prstGeom>
                </pic:spPr>
              </pic:pic>
            </a:graphicData>
          </a:graphic>
          <wp14:sizeRelH relativeFrom="margin">
            <wp14:pctWidth>0</wp14:pctWidth>
          </wp14:sizeRelH>
          <wp14:sizeRelV relativeFrom="margin">
            <wp14:pctHeight>0</wp14:pctHeight>
          </wp14:sizeRelV>
        </wp:anchor>
      </w:drawing>
    </w:r>
    <w:r w:rsidR="008B5490" w:rsidRPr="004B139C">
      <w:rPr>
        <w:rFonts w:ascii="Arial" w:hAnsi="Arial" w:cs="Arial"/>
        <w:b/>
        <w:sz w:val="28"/>
        <w:szCs w:val="28"/>
      </w:rPr>
      <w:t>All Saints Church, Kingston</w:t>
    </w:r>
    <w:r w:rsidR="008B5490">
      <w:rPr>
        <w:rFonts w:ascii="Arial" w:hAnsi="Arial" w:cs="Arial"/>
        <w:b/>
        <w:sz w:val="28"/>
        <w:szCs w:val="28"/>
      </w:rPr>
      <w:t>-</w:t>
    </w:r>
    <w:r w:rsidR="008B5490" w:rsidRPr="004B139C">
      <w:rPr>
        <w:rFonts w:ascii="Arial" w:hAnsi="Arial" w:cs="Arial"/>
        <w:b/>
        <w:sz w:val="28"/>
        <w:szCs w:val="28"/>
      </w:rPr>
      <w:t xml:space="preserve"> upon</w:t>
    </w:r>
    <w:r w:rsidR="008B5490">
      <w:rPr>
        <w:rFonts w:ascii="Arial" w:hAnsi="Arial" w:cs="Arial"/>
        <w:b/>
        <w:sz w:val="28"/>
        <w:szCs w:val="28"/>
      </w:rPr>
      <w:t>-</w:t>
    </w:r>
    <w:r w:rsidR="008B5490" w:rsidRPr="004B139C">
      <w:rPr>
        <w:rFonts w:ascii="Arial" w:hAnsi="Arial" w:cs="Arial"/>
        <w:b/>
        <w:sz w:val="28"/>
        <w:szCs w:val="28"/>
      </w:rPr>
      <w:t>Thames</w:t>
    </w:r>
  </w:p>
  <w:p w14:paraId="0C604CBD" w14:textId="2F762C9E" w:rsidR="008B5490" w:rsidRDefault="008B5490" w:rsidP="008B5490">
    <w:pPr>
      <w:jc w:val="right"/>
      <w:rPr>
        <w:rFonts w:ascii="Monotype Corsiva" w:hAnsi="Monotype Corsiva" w:cs="Arial"/>
        <w:b/>
      </w:rPr>
    </w:pPr>
    <w:r w:rsidRPr="004B139C">
      <w:rPr>
        <w:rFonts w:ascii="Monotype Corsiva" w:hAnsi="Monotype Corsiva" w:cs="Arial"/>
        <w:b/>
      </w:rPr>
      <w:t>The Ancient Parish Church of Kingston</w:t>
    </w:r>
  </w:p>
  <w:p w14:paraId="4C3D30E7" w14:textId="6289F83D" w:rsidR="008B5490" w:rsidRDefault="008B5490" w:rsidP="008B5490">
    <w:pPr>
      <w:jc w:val="right"/>
      <w:rPr>
        <w:rFonts w:ascii="Monotype Corsiva" w:hAnsi="Monotype Corsiva" w:cs="Arial"/>
        <w:b/>
      </w:rPr>
    </w:pPr>
  </w:p>
  <w:p w14:paraId="620532B2" w14:textId="3E98AFBC" w:rsidR="008B5490" w:rsidRPr="004B139C" w:rsidRDefault="008B5490" w:rsidP="008B5490">
    <w:pPr>
      <w:jc w:val="right"/>
      <w:rPr>
        <w:rFonts w:ascii="Monotype Corsiva" w:hAnsi="Monotype Corsiva" w:cs="Arial"/>
        <w:b/>
      </w:rPr>
    </w:pPr>
  </w:p>
  <w:p w14:paraId="28CD0366" w14:textId="363154CB" w:rsidR="00CB4EF6" w:rsidRDefault="00CB4EF6">
    <w:pPr>
      <w:pStyle w:val="FreeForm"/>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2C591" w14:textId="624A4E06" w:rsidR="00F53D59" w:rsidRDefault="00F53D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EF6"/>
    <w:rsid w:val="004749D7"/>
    <w:rsid w:val="008827D4"/>
    <w:rsid w:val="008B5490"/>
    <w:rsid w:val="00A52EB5"/>
    <w:rsid w:val="00AF7CA2"/>
    <w:rsid w:val="00B45DFF"/>
    <w:rsid w:val="00B614BA"/>
    <w:rsid w:val="00BF160B"/>
    <w:rsid w:val="00CB4EF6"/>
    <w:rsid w:val="00D173BF"/>
    <w:rsid w:val="00D536F1"/>
    <w:rsid w:val="00F53D59"/>
    <w:rsid w:val="00FA0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0C692"/>
  <w15:docId w15:val="{EC81F9CD-6729-46E0-91C0-DF683CE50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FreeForm">
    <w:name w:val="Free Form"/>
    <w:rPr>
      <w:rFonts w:cs="Arial Unicode MS"/>
      <w:color w:val="000000"/>
      <w14:textOutline w14:w="0" w14:cap="flat" w14:cmpd="sng" w14:algn="ctr">
        <w14:noFill/>
        <w14:prstDash w14:val="solid"/>
        <w14:bevel/>
      </w14:textOutline>
    </w:rPr>
  </w:style>
  <w:style w:type="paragraph" w:styleId="BodyText">
    <w:name w:val="Body Text"/>
    <w:pPr>
      <w:jc w:val="center"/>
    </w:pPr>
    <w:rPr>
      <w:rFonts w:ascii="Comic Sans MS" w:hAnsi="Comic Sans MS" w:cs="Arial Unicode MS"/>
      <w:b/>
      <w:bCs/>
      <w:color w:val="000000"/>
      <w:sz w:val="24"/>
      <w:szCs w:val="24"/>
      <w:lang w:val="en-US"/>
      <w14:textOutline w14:w="0" w14:cap="flat" w14:cmpd="sng" w14:algn="ctr">
        <w14:noFill/>
        <w14:prstDash w14:val="solid"/>
        <w14:bevel/>
      </w14:textOutline>
    </w:rPr>
  </w:style>
  <w:style w:type="paragraph" w:customStyle="1" w:styleId="Heading2A">
    <w:name w:val="Heading 2 A"/>
    <w:next w:val="Normal"/>
    <w:pPr>
      <w:keepNext/>
      <w:jc w:val="right"/>
      <w:outlineLvl w:val="1"/>
    </w:pPr>
    <w:rPr>
      <w:rFonts w:ascii="Tahoma Bold" w:hAnsi="Tahoma Bold" w:cs="Arial Unicode MS"/>
      <w:color w:val="000000"/>
      <w:sz w:val="32"/>
      <w:szCs w:val="32"/>
      <w:lang w:val="en-US"/>
      <w14:textOutline w14:w="0" w14:cap="flat" w14:cmpd="sng" w14:algn="ctr">
        <w14:noFill/>
        <w14:prstDash w14:val="solid"/>
        <w14:bevel/>
      </w14:textOutline>
    </w:rPr>
  </w:style>
  <w:style w:type="paragraph" w:styleId="Header">
    <w:name w:val="header"/>
    <w:basedOn w:val="Normal"/>
    <w:link w:val="HeaderChar"/>
    <w:uiPriority w:val="99"/>
    <w:unhideWhenUsed/>
    <w:rsid w:val="008B5490"/>
    <w:pPr>
      <w:tabs>
        <w:tab w:val="center" w:pos="4513"/>
        <w:tab w:val="right" w:pos="9026"/>
      </w:tabs>
    </w:pPr>
  </w:style>
  <w:style w:type="character" w:customStyle="1" w:styleId="HeaderChar">
    <w:name w:val="Header Char"/>
    <w:basedOn w:val="DefaultParagraphFont"/>
    <w:link w:val="Header"/>
    <w:uiPriority w:val="99"/>
    <w:rsid w:val="008B5490"/>
    <w:rPr>
      <w:rFonts w:cs="Arial Unicode MS"/>
      <w:color w:val="000000"/>
      <w:sz w:val="24"/>
      <w:szCs w:val="24"/>
      <w:lang w:val="en-US"/>
      <w14:textOutline w14:w="0" w14:cap="flat" w14:cmpd="sng" w14:algn="ctr">
        <w14:noFill/>
        <w14:prstDash w14:val="solid"/>
        <w14:bevel/>
      </w14:textOutline>
    </w:rPr>
  </w:style>
  <w:style w:type="paragraph" w:styleId="Footer">
    <w:name w:val="footer"/>
    <w:basedOn w:val="Normal"/>
    <w:link w:val="FooterChar"/>
    <w:uiPriority w:val="99"/>
    <w:unhideWhenUsed/>
    <w:rsid w:val="008B5490"/>
    <w:pPr>
      <w:tabs>
        <w:tab w:val="center" w:pos="4513"/>
        <w:tab w:val="right" w:pos="9026"/>
      </w:tabs>
    </w:pPr>
  </w:style>
  <w:style w:type="character" w:customStyle="1" w:styleId="FooterChar">
    <w:name w:val="Footer Char"/>
    <w:basedOn w:val="DefaultParagraphFont"/>
    <w:link w:val="Footer"/>
    <w:uiPriority w:val="99"/>
    <w:rsid w:val="008B5490"/>
    <w:rPr>
      <w:rFonts w:cs="Arial Unicode MS"/>
      <w:color w:val="000000"/>
      <w:sz w:val="24"/>
      <w:szCs w:val="24"/>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0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E7CB537654A447B6D3DBBF056B1824" ma:contentTypeVersion="17" ma:contentTypeDescription="Create a new document." ma:contentTypeScope="" ma:versionID="9a52591eb62618791070596fb1487f02">
  <xsd:schema xmlns:xsd="http://www.w3.org/2001/XMLSchema" xmlns:xs="http://www.w3.org/2001/XMLSchema" xmlns:p="http://schemas.microsoft.com/office/2006/metadata/properties" xmlns:ns2="a4991ac7-4709-480c-bfe2-0381a602b38c" xmlns:ns3="35af8237-cc9e-4705-903d-a59f3a6a0e2a" targetNamespace="http://schemas.microsoft.com/office/2006/metadata/properties" ma:root="true" ma:fieldsID="352dd66ad1c9f0057ec9a77990acbdec" ns2:_="" ns3:_="">
    <xsd:import namespace="a4991ac7-4709-480c-bfe2-0381a602b38c"/>
    <xsd:import namespace="35af8237-cc9e-4705-903d-a59f3a6a0e2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91ac7-4709-480c-bfe2-0381a602b3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16990ce-bf76-4295-a67e-5940fce760d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af8237-cc9e-4705-903d-a59f3a6a0e2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7fca731-74c1-4f2f-b21c-f3f85708138d}" ma:internalName="TaxCatchAll" ma:showField="CatchAllData" ma:web="35af8237-cc9e-4705-903d-a59f3a6a0e2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991ac7-4709-480c-bfe2-0381a602b38c">
      <Terms xmlns="http://schemas.microsoft.com/office/infopath/2007/PartnerControls"/>
    </lcf76f155ced4ddcb4097134ff3c332f>
    <TaxCatchAll xmlns="35af8237-cc9e-4705-903d-a59f3a6a0e2a" xsi:nil="true"/>
  </documentManagement>
</p:properties>
</file>

<file path=customXml/itemProps1.xml><?xml version="1.0" encoding="utf-8"?>
<ds:datastoreItem xmlns:ds="http://schemas.openxmlformats.org/officeDocument/2006/customXml" ds:itemID="{91AF27B8-FA87-4CAB-93DE-29925BB5712C}"/>
</file>

<file path=customXml/itemProps2.xml><?xml version="1.0" encoding="utf-8"?>
<ds:datastoreItem xmlns:ds="http://schemas.openxmlformats.org/officeDocument/2006/customXml" ds:itemID="{52AFDD0F-E8EE-4127-ACF2-65C5D554AFFF}"/>
</file>

<file path=customXml/itemProps3.xml><?xml version="1.0" encoding="utf-8"?>
<ds:datastoreItem xmlns:ds="http://schemas.openxmlformats.org/officeDocument/2006/customXml" ds:itemID="{AD1D2975-CA2E-48ED-8877-C30974CA2EA4}"/>
</file>

<file path=docProps/app.xml><?xml version="1.0" encoding="utf-8"?>
<Properties xmlns="http://schemas.openxmlformats.org/officeDocument/2006/extended-properties" xmlns:vt="http://schemas.openxmlformats.org/officeDocument/2006/docPropsVTypes">
  <Template>Normal</Template>
  <TotalTime>2</TotalTime>
  <Pages>2</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 Dewhurst</cp:lastModifiedBy>
  <cp:revision>2</cp:revision>
  <cp:lastPrinted>2022-01-11T12:05:00Z</cp:lastPrinted>
  <dcterms:created xsi:type="dcterms:W3CDTF">2025-07-28T13:18:00Z</dcterms:created>
  <dcterms:modified xsi:type="dcterms:W3CDTF">2025-07-28T13:18:00Z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0x01010026E7CB537654A447B6D3DBBF056B1824</vt:lpwstr>
  </property>
</Properties>
</file>