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87C7" w14:textId="77777777" w:rsidR="005D0377" w:rsidRDefault="005D0377">
      <w:pPr>
        <w:pStyle w:val="BodyText"/>
        <w:jc w:val="both"/>
        <w:rPr>
          <w:rFonts w:ascii="Calibri" w:eastAsia="Calibri" w:hAnsi="Calibri" w:cs="Calibri"/>
          <w:sz w:val="16"/>
          <w:szCs w:val="16"/>
        </w:rPr>
      </w:pPr>
    </w:p>
    <w:p w14:paraId="05AD2ED0" w14:textId="77777777" w:rsidR="00801394" w:rsidRDefault="00801394">
      <w:pPr>
        <w:pStyle w:val="BodyText"/>
        <w:rPr>
          <w:rFonts w:ascii="Calibri" w:hAnsi="Calibri"/>
          <w:sz w:val="32"/>
          <w:szCs w:val="32"/>
        </w:rPr>
      </w:pPr>
    </w:p>
    <w:p w14:paraId="49A55872" w14:textId="77777777" w:rsidR="006F02F2" w:rsidRDefault="006F02F2">
      <w:pPr>
        <w:pStyle w:val="BodyText"/>
        <w:rPr>
          <w:rFonts w:ascii="Arial" w:hAnsi="Arial" w:cs="Arial"/>
          <w:sz w:val="28"/>
          <w:szCs w:val="28"/>
          <w:u w:val="single"/>
        </w:rPr>
      </w:pPr>
    </w:p>
    <w:p w14:paraId="3FF0AD64" w14:textId="26BA06D8" w:rsidR="005D0377" w:rsidRPr="00801394" w:rsidRDefault="00641018">
      <w:pPr>
        <w:pStyle w:val="BodyText"/>
        <w:rPr>
          <w:rFonts w:ascii="Arial" w:eastAsia="Calibri" w:hAnsi="Arial" w:cs="Arial"/>
          <w:sz w:val="28"/>
          <w:szCs w:val="28"/>
          <w:u w:val="single"/>
        </w:rPr>
      </w:pPr>
      <w:r w:rsidRPr="00801394">
        <w:rPr>
          <w:rFonts w:ascii="Arial" w:hAnsi="Arial" w:cs="Arial"/>
          <w:sz w:val="28"/>
          <w:szCs w:val="28"/>
          <w:u w:val="single"/>
        </w:rPr>
        <w:t>Disciplinary Procedure</w:t>
      </w:r>
    </w:p>
    <w:p w14:paraId="0F38B5D7" w14:textId="77777777" w:rsidR="005D0377" w:rsidRPr="00801394" w:rsidRDefault="005D0377">
      <w:pPr>
        <w:pStyle w:val="BodyText"/>
        <w:jc w:val="both"/>
        <w:rPr>
          <w:rFonts w:ascii="Arial" w:eastAsia="Calibri" w:hAnsi="Arial" w:cs="Arial"/>
          <w:sz w:val="22"/>
          <w:szCs w:val="22"/>
        </w:rPr>
      </w:pPr>
    </w:p>
    <w:p w14:paraId="3B0FF710" w14:textId="77777777" w:rsidR="00801394" w:rsidRDefault="00801394">
      <w:pPr>
        <w:pStyle w:val="BodyText"/>
        <w:jc w:val="both"/>
        <w:rPr>
          <w:rFonts w:ascii="Arial" w:hAnsi="Arial" w:cs="Arial"/>
          <w:sz w:val="22"/>
          <w:szCs w:val="22"/>
        </w:rPr>
      </w:pPr>
    </w:p>
    <w:p w14:paraId="0DA4AAC9" w14:textId="232E1CB4" w:rsidR="005D0377" w:rsidRPr="00801394" w:rsidRDefault="00641018">
      <w:pPr>
        <w:pStyle w:val="BodyText"/>
        <w:jc w:val="both"/>
        <w:rPr>
          <w:rFonts w:ascii="Arial" w:eastAsia="Calibri" w:hAnsi="Arial" w:cs="Arial"/>
          <w:sz w:val="22"/>
          <w:szCs w:val="22"/>
          <w:u w:val="single"/>
        </w:rPr>
      </w:pPr>
      <w:r w:rsidRPr="00801394">
        <w:rPr>
          <w:rFonts w:ascii="Arial" w:hAnsi="Arial" w:cs="Arial"/>
          <w:sz w:val="22"/>
          <w:szCs w:val="22"/>
          <w:u w:val="single"/>
        </w:rPr>
        <w:t>Purpose and Scope</w:t>
      </w:r>
    </w:p>
    <w:p w14:paraId="751B217C" w14:textId="18D2386F" w:rsidR="005D0377" w:rsidRPr="00801394" w:rsidRDefault="00641018">
      <w:pPr>
        <w:pStyle w:val="BodyText"/>
        <w:jc w:val="both"/>
        <w:rPr>
          <w:rFonts w:ascii="Arial" w:eastAsia="Calibri" w:hAnsi="Arial" w:cs="Arial"/>
          <w:b w:val="0"/>
          <w:bCs w:val="0"/>
          <w:sz w:val="22"/>
          <w:szCs w:val="22"/>
        </w:rPr>
      </w:pPr>
      <w:r w:rsidRPr="00801394">
        <w:rPr>
          <w:rFonts w:ascii="Arial" w:hAnsi="Arial" w:cs="Arial"/>
          <w:b w:val="0"/>
          <w:bCs w:val="0"/>
          <w:sz w:val="22"/>
          <w:szCs w:val="22"/>
        </w:rPr>
        <w:t xml:space="preserve">The aim of this procedure is to encourage improvement in </w:t>
      </w:r>
      <w:r w:rsidR="006F02F2">
        <w:rPr>
          <w:rFonts w:ascii="Arial" w:hAnsi="Arial" w:cs="Arial"/>
          <w:b w:val="0"/>
          <w:bCs w:val="0"/>
          <w:sz w:val="22"/>
          <w:szCs w:val="22"/>
        </w:rPr>
        <w:t xml:space="preserve">your </w:t>
      </w:r>
      <w:r w:rsidRPr="00801394">
        <w:rPr>
          <w:rFonts w:ascii="Arial" w:hAnsi="Arial" w:cs="Arial"/>
          <w:b w:val="0"/>
          <w:bCs w:val="0"/>
          <w:sz w:val="22"/>
          <w:szCs w:val="22"/>
        </w:rPr>
        <w:t xml:space="preserve">individual conduct, to help you improve, </w:t>
      </w:r>
      <w:r w:rsidR="006F02F2">
        <w:rPr>
          <w:rFonts w:ascii="Arial" w:hAnsi="Arial" w:cs="Arial"/>
          <w:b w:val="0"/>
          <w:bCs w:val="0"/>
          <w:sz w:val="22"/>
          <w:szCs w:val="22"/>
        </w:rPr>
        <w:t xml:space="preserve">and </w:t>
      </w:r>
      <w:r w:rsidRPr="00801394">
        <w:rPr>
          <w:rFonts w:ascii="Arial" w:hAnsi="Arial" w:cs="Arial"/>
          <w:b w:val="0"/>
          <w:bCs w:val="0"/>
          <w:sz w:val="22"/>
          <w:szCs w:val="22"/>
        </w:rPr>
        <w:t xml:space="preserve">not to punish you. The procedure sets out the action which will be taken when disciplinary rules </w:t>
      </w:r>
      <w:r w:rsidR="006F02F2">
        <w:rPr>
          <w:rFonts w:ascii="Arial" w:hAnsi="Arial" w:cs="Arial"/>
          <w:b w:val="0"/>
          <w:bCs w:val="0"/>
          <w:sz w:val="22"/>
          <w:szCs w:val="22"/>
        </w:rPr>
        <w:t xml:space="preserve">have been </w:t>
      </w:r>
      <w:r w:rsidRPr="00801394">
        <w:rPr>
          <w:rFonts w:ascii="Arial" w:hAnsi="Arial" w:cs="Arial"/>
          <w:b w:val="0"/>
          <w:bCs w:val="0"/>
          <w:sz w:val="22"/>
          <w:szCs w:val="22"/>
        </w:rPr>
        <w:t>breached.</w:t>
      </w:r>
    </w:p>
    <w:p w14:paraId="2CE07DA6" w14:textId="6E85FA33" w:rsidR="005D0377" w:rsidRDefault="005D0377">
      <w:pPr>
        <w:pStyle w:val="BodyText"/>
        <w:jc w:val="both"/>
        <w:rPr>
          <w:rFonts w:ascii="Arial" w:eastAsia="Calibri" w:hAnsi="Arial" w:cs="Arial"/>
          <w:b w:val="0"/>
          <w:bCs w:val="0"/>
          <w:sz w:val="22"/>
          <w:szCs w:val="22"/>
        </w:rPr>
      </w:pPr>
    </w:p>
    <w:p w14:paraId="24DC6B1E" w14:textId="77777777" w:rsidR="00801394" w:rsidRPr="00801394" w:rsidRDefault="00801394">
      <w:pPr>
        <w:pStyle w:val="BodyText"/>
        <w:jc w:val="both"/>
        <w:rPr>
          <w:rFonts w:ascii="Arial" w:eastAsia="Calibri" w:hAnsi="Arial" w:cs="Arial"/>
          <w:b w:val="0"/>
          <w:bCs w:val="0"/>
          <w:sz w:val="22"/>
          <w:szCs w:val="22"/>
        </w:rPr>
      </w:pPr>
    </w:p>
    <w:p w14:paraId="3B410207" w14:textId="77777777" w:rsidR="005D0377" w:rsidRPr="00801394" w:rsidRDefault="00641018">
      <w:pPr>
        <w:pStyle w:val="BodyText"/>
        <w:jc w:val="both"/>
        <w:rPr>
          <w:rFonts w:ascii="Arial" w:eastAsia="Calibri" w:hAnsi="Arial" w:cs="Arial"/>
          <w:sz w:val="22"/>
          <w:szCs w:val="22"/>
          <w:u w:val="single"/>
        </w:rPr>
      </w:pPr>
      <w:r w:rsidRPr="00801394">
        <w:rPr>
          <w:rFonts w:ascii="Arial" w:hAnsi="Arial" w:cs="Arial"/>
          <w:sz w:val="22"/>
          <w:szCs w:val="22"/>
          <w:u w:val="single"/>
        </w:rPr>
        <w:t>Principles</w:t>
      </w:r>
    </w:p>
    <w:p w14:paraId="331209F6" w14:textId="6737812E" w:rsidR="005D0377" w:rsidRPr="00801394" w:rsidRDefault="00641018" w:rsidP="00B80D04">
      <w:pPr>
        <w:pStyle w:val="BodyText"/>
        <w:jc w:val="both"/>
        <w:rPr>
          <w:rFonts w:ascii="Arial" w:hAnsi="Arial" w:cs="Arial"/>
          <w:sz w:val="22"/>
          <w:szCs w:val="22"/>
        </w:rPr>
      </w:pPr>
      <w:r w:rsidRPr="00801394">
        <w:rPr>
          <w:rFonts w:ascii="Arial" w:hAnsi="Arial" w:cs="Arial"/>
          <w:b w:val="0"/>
          <w:bCs w:val="0"/>
          <w:sz w:val="22"/>
          <w:szCs w:val="22"/>
        </w:rPr>
        <w:t>The procedure is designed to establish the facts quickly and to deal consistently with disciplinary issues. No disciplinary action will be taken until the matter has been fully investigated.</w:t>
      </w:r>
      <w:r w:rsidR="00B80D04">
        <w:rPr>
          <w:rFonts w:ascii="Arial" w:hAnsi="Arial" w:cs="Arial"/>
          <w:b w:val="0"/>
          <w:bCs w:val="0"/>
          <w:sz w:val="22"/>
          <w:szCs w:val="22"/>
        </w:rPr>
        <w:t xml:space="preserve"> </w:t>
      </w:r>
      <w:r w:rsidRPr="00801394">
        <w:rPr>
          <w:rFonts w:ascii="Arial" w:hAnsi="Arial" w:cs="Arial"/>
          <w:b w:val="0"/>
          <w:bCs w:val="0"/>
          <w:sz w:val="22"/>
          <w:szCs w:val="22"/>
        </w:rPr>
        <w:t>At every stage you will have the opportunity to state your case and be represented, if you wish, at a hearing by a fellow employee or trade union representative.</w:t>
      </w:r>
    </w:p>
    <w:p w14:paraId="7AAF965E" w14:textId="77777777" w:rsidR="005D0377" w:rsidRPr="00801394" w:rsidRDefault="00641018" w:rsidP="00B80D04">
      <w:pPr>
        <w:pStyle w:val="BodyText"/>
        <w:jc w:val="both"/>
        <w:rPr>
          <w:rFonts w:ascii="Arial" w:hAnsi="Arial" w:cs="Arial"/>
          <w:sz w:val="22"/>
          <w:szCs w:val="22"/>
        </w:rPr>
      </w:pPr>
      <w:r w:rsidRPr="00801394">
        <w:rPr>
          <w:rFonts w:ascii="Arial" w:hAnsi="Arial" w:cs="Arial"/>
          <w:b w:val="0"/>
          <w:bCs w:val="0"/>
          <w:sz w:val="22"/>
          <w:szCs w:val="22"/>
        </w:rPr>
        <w:t>You have the right to appeal against any disciplinary penalty.</w:t>
      </w:r>
    </w:p>
    <w:p w14:paraId="3D288AD6" w14:textId="370629A7" w:rsidR="005D0377" w:rsidRDefault="005D0377">
      <w:pPr>
        <w:pStyle w:val="BodyText"/>
        <w:jc w:val="both"/>
        <w:rPr>
          <w:rFonts w:ascii="Arial" w:eastAsia="Calibri" w:hAnsi="Arial" w:cs="Arial"/>
          <w:b w:val="0"/>
          <w:bCs w:val="0"/>
          <w:sz w:val="22"/>
          <w:szCs w:val="22"/>
        </w:rPr>
      </w:pPr>
    </w:p>
    <w:p w14:paraId="0278B7A6" w14:textId="77777777" w:rsidR="00801394" w:rsidRPr="00801394" w:rsidRDefault="00801394">
      <w:pPr>
        <w:pStyle w:val="BodyText"/>
        <w:jc w:val="both"/>
        <w:rPr>
          <w:rFonts w:ascii="Arial" w:eastAsia="Calibri" w:hAnsi="Arial" w:cs="Arial"/>
          <w:b w:val="0"/>
          <w:bCs w:val="0"/>
          <w:sz w:val="22"/>
          <w:szCs w:val="22"/>
        </w:rPr>
      </w:pPr>
    </w:p>
    <w:p w14:paraId="576302CA" w14:textId="77777777" w:rsidR="005D0377" w:rsidRPr="00B80D04" w:rsidRDefault="00641018">
      <w:pPr>
        <w:pStyle w:val="BodyText"/>
        <w:jc w:val="both"/>
        <w:rPr>
          <w:rFonts w:ascii="Arial" w:eastAsia="Calibri" w:hAnsi="Arial" w:cs="Arial"/>
          <w:u w:val="single"/>
        </w:rPr>
      </w:pPr>
      <w:r w:rsidRPr="00B80D04">
        <w:rPr>
          <w:rFonts w:ascii="Arial" w:hAnsi="Arial" w:cs="Arial"/>
          <w:u w:val="single"/>
        </w:rPr>
        <w:t>The Procedure</w:t>
      </w:r>
    </w:p>
    <w:p w14:paraId="0C6EF16D" w14:textId="77777777" w:rsidR="005D0377" w:rsidRPr="00801394" w:rsidRDefault="005D0377">
      <w:pPr>
        <w:pStyle w:val="BodyText"/>
        <w:jc w:val="both"/>
        <w:rPr>
          <w:rFonts w:ascii="Arial" w:eastAsia="Calibri" w:hAnsi="Arial" w:cs="Arial"/>
          <w:sz w:val="22"/>
          <w:szCs w:val="22"/>
        </w:rPr>
      </w:pPr>
    </w:p>
    <w:p w14:paraId="1730A79C" w14:textId="77777777" w:rsidR="005D0377" w:rsidRPr="00801394" w:rsidRDefault="00641018" w:rsidP="00B80D04">
      <w:pPr>
        <w:pStyle w:val="BodyText"/>
        <w:jc w:val="both"/>
        <w:rPr>
          <w:rFonts w:ascii="Arial" w:eastAsia="Calibri" w:hAnsi="Arial" w:cs="Arial"/>
          <w:sz w:val="22"/>
          <w:szCs w:val="22"/>
          <w:u w:val="single"/>
        </w:rPr>
      </w:pPr>
      <w:r w:rsidRPr="00801394">
        <w:rPr>
          <w:rFonts w:ascii="Arial" w:hAnsi="Arial" w:cs="Arial"/>
          <w:sz w:val="22"/>
          <w:szCs w:val="22"/>
          <w:u w:val="single"/>
        </w:rPr>
        <w:t>Informal action</w:t>
      </w:r>
    </w:p>
    <w:p w14:paraId="0D503336" w14:textId="77777777" w:rsidR="005D0377" w:rsidRPr="00801394" w:rsidRDefault="00641018" w:rsidP="00B80D04">
      <w:pPr>
        <w:pStyle w:val="BodyText"/>
        <w:jc w:val="both"/>
        <w:rPr>
          <w:rFonts w:ascii="Arial" w:eastAsia="Calibri" w:hAnsi="Arial" w:cs="Arial"/>
          <w:b w:val="0"/>
          <w:bCs w:val="0"/>
          <w:sz w:val="22"/>
          <w:szCs w:val="22"/>
        </w:rPr>
      </w:pPr>
      <w:r w:rsidRPr="00801394">
        <w:rPr>
          <w:rFonts w:ascii="Arial" w:hAnsi="Arial" w:cs="Arial"/>
          <w:b w:val="0"/>
          <w:bCs w:val="0"/>
          <w:sz w:val="22"/>
          <w:szCs w:val="22"/>
        </w:rPr>
        <w:t xml:space="preserve">Cases of minor misconduct or unsatisfactory performance will be dealt with informally. You will be encouraged to make the necessary improvement and will be offered additional guidance, support, training and supervision as appropriate. You will be informed that, should the required improvement be achieved, that will be the end of the matter. </w:t>
      </w:r>
    </w:p>
    <w:p w14:paraId="58C9516B" w14:textId="77777777" w:rsidR="005D0377" w:rsidRPr="00801394" w:rsidRDefault="005D0377" w:rsidP="00B80D04">
      <w:pPr>
        <w:pStyle w:val="BodyText"/>
        <w:jc w:val="both"/>
        <w:rPr>
          <w:rFonts w:ascii="Arial" w:eastAsia="Calibri" w:hAnsi="Arial" w:cs="Arial"/>
          <w:sz w:val="22"/>
          <w:szCs w:val="22"/>
        </w:rPr>
      </w:pPr>
    </w:p>
    <w:p w14:paraId="3E45558E" w14:textId="6C2A63A2" w:rsidR="005D0377" w:rsidRPr="00801394" w:rsidRDefault="00641018" w:rsidP="00B80D04">
      <w:pPr>
        <w:pStyle w:val="BodyText"/>
        <w:jc w:val="both"/>
        <w:rPr>
          <w:rFonts w:ascii="Arial" w:eastAsia="Calibri" w:hAnsi="Arial" w:cs="Arial"/>
          <w:b w:val="0"/>
          <w:bCs w:val="0"/>
          <w:sz w:val="22"/>
          <w:szCs w:val="22"/>
        </w:rPr>
      </w:pPr>
      <w:r w:rsidRPr="00801394">
        <w:rPr>
          <w:rFonts w:ascii="Arial" w:hAnsi="Arial" w:cs="Arial"/>
          <w:b w:val="0"/>
          <w:bCs w:val="0"/>
          <w:sz w:val="22"/>
          <w:szCs w:val="22"/>
        </w:rPr>
        <w:t>There will, however, be situations where matters are more serious or where an informal approach has been tried but is</w:t>
      </w:r>
      <w:r w:rsidR="00B80D04">
        <w:rPr>
          <w:rFonts w:ascii="Arial" w:hAnsi="Arial" w:cs="Arial"/>
          <w:b w:val="0"/>
          <w:bCs w:val="0"/>
          <w:sz w:val="22"/>
          <w:szCs w:val="22"/>
        </w:rPr>
        <w:t xml:space="preserve"> </w:t>
      </w:r>
      <w:r w:rsidRPr="00801394">
        <w:rPr>
          <w:rFonts w:ascii="Arial" w:hAnsi="Arial" w:cs="Arial"/>
          <w:b w:val="0"/>
          <w:bCs w:val="0"/>
          <w:sz w:val="22"/>
          <w:szCs w:val="22"/>
        </w:rPr>
        <w:t>n</w:t>
      </w:r>
      <w:r w:rsidR="00B80D04">
        <w:rPr>
          <w:rFonts w:ascii="Arial" w:hAnsi="Arial" w:cs="Arial"/>
          <w:b w:val="0"/>
          <w:bCs w:val="0"/>
          <w:sz w:val="22"/>
          <w:szCs w:val="22"/>
        </w:rPr>
        <w:t>o</w:t>
      </w:r>
      <w:r w:rsidRPr="00801394">
        <w:rPr>
          <w:rFonts w:ascii="Arial" w:hAnsi="Arial" w:cs="Arial"/>
          <w:b w:val="0"/>
          <w:bCs w:val="0"/>
          <w:sz w:val="22"/>
          <w:szCs w:val="22"/>
        </w:rPr>
        <w:t>t working. If informal action does</w:t>
      </w:r>
      <w:r w:rsidR="00B80D04">
        <w:rPr>
          <w:rFonts w:ascii="Arial" w:hAnsi="Arial" w:cs="Arial"/>
          <w:b w:val="0"/>
          <w:bCs w:val="0"/>
          <w:sz w:val="22"/>
          <w:szCs w:val="22"/>
        </w:rPr>
        <w:t xml:space="preserve"> </w:t>
      </w:r>
      <w:r w:rsidRPr="00801394">
        <w:rPr>
          <w:rFonts w:ascii="Arial" w:hAnsi="Arial" w:cs="Arial"/>
          <w:b w:val="0"/>
          <w:bCs w:val="0"/>
          <w:sz w:val="22"/>
          <w:szCs w:val="22"/>
        </w:rPr>
        <w:t>n</w:t>
      </w:r>
      <w:r w:rsidR="00B80D04">
        <w:rPr>
          <w:rFonts w:ascii="Arial" w:hAnsi="Arial" w:cs="Arial"/>
          <w:b w:val="0"/>
          <w:bCs w:val="0"/>
          <w:sz w:val="22"/>
          <w:szCs w:val="22"/>
        </w:rPr>
        <w:t>o</w:t>
      </w:r>
      <w:r w:rsidRPr="00801394">
        <w:rPr>
          <w:rFonts w:ascii="Arial" w:hAnsi="Arial" w:cs="Arial"/>
          <w:b w:val="0"/>
          <w:bCs w:val="0"/>
          <w:sz w:val="22"/>
          <w:szCs w:val="22"/>
        </w:rPr>
        <w:t>t bring about an improvement, or the misconduct or unsatisfactory performance is considered to be too serious to be classed as minor, the matter will be dealt with under the formal procedure.</w:t>
      </w:r>
    </w:p>
    <w:p w14:paraId="04F000B5" w14:textId="77777777" w:rsidR="005D0377" w:rsidRPr="00801394" w:rsidRDefault="005D0377" w:rsidP="00B80D04">
      <w:pPr>
        <w:pStyle w:val="BodyText"/>
        <w:jc w:val="both"/>
        <w:rPr>
          <w:rFonts w:ascii="Arial" w:eastAsia="Calibri" w:hAnsi="Arial" w:cs="Arial"/>
          <w:b w:val="0"/>
          <w:bCs w:val="0"/>
          <w:sz w:val="22"/>
          <w:szCs w:val="22"/>
        </w:rPr>
      </w:pPr>
    </w:p>
    <w:p w14:paraId="0657C43F" w14:textId="78A5B0AF" w:rsidR="005D0377" w:rsidRPr="00801394" w:rsidRDefault="00641018" w:rsidP="00B80D04">
      <w:pPr>
        <w:pStyle w:val="BodyText"/>
        <w:jc w:val="both"/>
        <w:rPr>
          <w:rFonts w:ascii="Arial" w:eastAsia="Calibri" w:hAnsi="Arial" w:cs="Arial"/>
          <w:sz w:val="22"/>
          <w:szCs w:val="22"/>
          <w:u w:val="single"/>
        </w:rPr>
      </w:pPr>
      <w:r w:rsidRPr="00801394">
        <w:rPr>
          <w:rFonts w:ascii="Arial" w:hAnsi="Arial" w:cs="Arial"/>
          <w:sz w:val="22"/>
          <w:szCs w:val="22"/>
          <w:u w:val="single"/>
        </w:rPr>
        <w:t>Stage 1</w:t>
      </w:r>
      <w:r w:rsidR="00801394">
        <w:rPr>
          <w:rFonts w:ascii="Arial" w:hAnsi="Arial" w:cs="Arial"/>
          <w:sz w:val="22"/>
          <w:szCs w:val="22"/>
          <w:u w:val="single"/>
        </w:rPr>
        <w:t xml:space="preserve">: </w:t>
      </w:r>
      <w:r w:rsidRPr="00801394">
        <w:rPr>
          <w:rFonts w:ascii="Arial" w:hAnsi="Arial" w:cs="Arial"/>
          <w:sz w:val="22"/>
          <w:szCs w:val="22"/>
          <w:u w:val="single"/>
        </w:rPr>
        <w:t>Written Warning</w:t>
      </w:r>
    </w:p>
    <w:p w14:paraId="40BE3B11" w14:textId="46535B03" w:rsidR="005D0377" w:rsidRPr="00801394" w:rsidRDefault="00641018" w:rsidP="00B80D04">
      <w:pPr>
        <w:pStyle w:val="BodyText"/>
        <w:jc w:val="both"/>
        <w:rPr>
          <w:rFonts w:ascii="Arial" w:eastAsia="Calibri" w:hAnsi="Arial" w:cs="Arial"/>
          <w:b w:val="0"/>
          <w:bCs w:val="0"/>
          <w:sz w:val="22"/>
          <w:szCs w:val="22"/>
        </w:rPr>
      </w:pPr>
      <w:r w:rsidRPr="00801394">
        <w:rPr>
          <w:rFonts w:ascii="Arial" w:hAnsi="Arial" w:cs="Arial"/>
          <w:b w:val="0"/>
          <w:bCs w:val="0"/>
          <w:sz w:val="22"/>
          <w:szCs w:val="22"/>
        </w:rPr>
        <w:t>If it is considered that there has no improvement in your standards, a further offence has occurred, or the offence is such as to warrant it at the outset, you will be given a WRITTEN WARNING</w:t>
      </w:r>
      <w:r w:rsidR="00792858">
        <w:rPr>
          <w:rFonts w:ascii="Arial" w:hAnsi="Arial" w:cs="Arial"/>
          <w:b w:val="0"/>
          <w:bCs w:val="0"/>
          <w:sz w:val="22"/>
          <w:szCs w:val="22"/>
        </w:rPr>
        <w:t xml:space="preserve"> (either in hard copy or by email) </w:t>
      </w:r>
      <w:r w:rsidRPr="00801394">
        <w:rPr>
          <w:rFonts w:ascii="Arial" w:hAnsi="Arial" w:cs="Arial"/>
          <w:b w:val="0"/>
          <w:bCs w:val="0"/>
          <w:sz w:val="22"/>
          <w:szCs w:val="22"/>
        </w:rPr>
        <w:t xml:space="preserve">by your line manager. Confirmation will be given in writing which will include the reason for the warning, an explanation as to future expectations and a note that, if there is insufficient improvement within the designated timescale (usually no more than </w:t>
      </w:r>
      <w:r w:rsidR="00B80D04">
        <w:rPr>
          <w:rFonts w:ascii="Arial" w:hAnsi="Arial" w:cs="Arial"/>
          <w:b w:val="0"/>
          <w:bCs w:val="0"/>
          <w:sz w:val="22"/>
          <w:szCs w:val="22"/>
        </w:rPr>
        <w:t>six</w:t>
      </w:r>
      <w:r w:rsidRPr="00801394">
        <w:rPr>
          <w:rFonts w:ascii="Arial" w:hAnsi="Arial" w:cs="Arial"/>
          <w:b w:val="0"/>
          <w:bCs w:val="0"/>
          <w:sz w:val="22"/>
          <w:szCs w:val="22"/>
        </w:rPr>
        <w:t xml:space="preserve"> months) a final written warning will be given.</w:t>
      </w:r>
    </w:p>
    <w:p w14:paraId="5CECCB46" w14:textId="77777777" w:rsidR="005D0377" w:rsidRPr="00801394" w:rsidRDefault="005D0377" w:rsidP="00B80D04">
      <w:pPr>
        <w:pStyle w:val="BodyText"/>
        <w:jc w:val="both"/>
        <w:rPr>
          <w:rFonts w:ascii="Arial" w:eastAsia="Calibri" w:hAnsi="Arial" w:cs="Arial"/>
          <w:b w:val="0"/>
          <w:bCs w:val="0"/>
          <w:sz w:val="22"/>
          <w:szCs w:val="22"/>
        </w:rPr>
      </w:pPr>
    </w:p>
    <w:p w14:paraId="6C358BFF" w14:textId="040BB1F4" w:rsidR="005D0377" w:rsidRPr="00801394" w:rsidRDefault="00641018" w:rsidP="00B80D04">
      <w:pPr>
        <w:pStyle w:val="BodyText"/>
        <w:jc w:val="both"/>
        <w:rPr>
          <w:rFonts w:ascii="Arial" w:eastAsia="Calibri" w:hAnsi="Arial" w:cs="Arial"/>
          <w:sz w:val="22"/>
          <w:szCs w:val="22"/>
          <w:u w:val="single"/>
        </w:rPr>
      </w:pPr>
      <w:r w:rsidRPr="00801394">
        <w:rPr>
          <w:rFonts w:ascii="Arial" w:hAnsi="Arial" w:cs="Arial"/>
          <w:sz w:val="22"/>
          <w:szCs w:val="22"/>
          <w:u w:val="single"/>
        </w:rPr>
        <w:t>Stage 2</w:t>
      </w:r>
      <w:r w:rsidR="00801394">
        <w:rPr>
          <w:rFonts w:ascii="Arial" w:hAnsi="Arial" w:cs="Arial"/>
          <w:sz w:val="22"/>
          <w:szCs w:val="22"/>
          <w:u w:val="single"/>
        </w:rPr>
        <w:t xml:space="preserve">: </w:t>
      </w:r>
      <w:r w:rsidRPr="00801394">
        <w:rPr>
          <w:rFonts w:ascii="Arial" w:hAnsi="Arial" w:cs="Arial"/>
          <w:sz w:val="22"/>
          <w:szCs w:val="22"/>
          <w:u w:val="single"/>
        </w:rPr>
        <w:t>Final Written Warning</w:t>
      </w:r>
    </w:p>
    <w:p w14:paraId="45027E11" w14:textId="33111729" w:rsidR="005D0377" w:rsidRPr="00801394" w:rsidRDefault="00641018" w:rsidP="00B80D04">
      <w:pPr>
        <w:pStyle w:val="BodyText"/>
        <w:jc w:val="both"/>
        <w:rPr>
          <w:rFonts w:ascii="Arial" w:eastAsia="Calibri" w:hAnsi="Arial" w:cs="Arial"/>
          <w:b w:val="0"/>
          <w:bCs w:val="0"/>
          <w:sz w:val="22"/>
          <w:szCs w:val="22"/>
        </w:rPr>
      </w:pPr>
      <w:r w:rsidRPr="00801394">
        <w:rPr>
          <w:rFonts w:ascii="Arial" w:hAnsi="Arial" w:cs="Arial"/>
          <w:b w:val="0"/>
          <w:bCs w:val="0"/>
          <w:sz w:val="22"/>
          <w:szCs w:val="22"/>
        </w:rPr>
        <w:t>If your conduct or performance is still unsatisfactory, or the offence is sufficiently serious to warrant it at the outset, a FINAL WRITTEN WARNING</w:t>
      </w:r>
      <w:r w:rsidR="00792858">
        <w:rPr>
          <w:rFonts w:ascii="Arial" w:hAnsi="Arial" w:cs="Arial"/>
          <w:b w:val="0"/>
          <w:bCs w:val="0"/>
          <w:sz w:val="22"/>
          <w:szCs w:val="22"/>
        </w:rPr>
        <w:t xml:space="preserve"> </w:t>
      </w:r>
      <w:r w:rsidR="00792858">
        <w:rPr>
          <w:rFonts w:ascii="Arial" w:hAnsi="Arial" w:cs="Arial"/>
          <w:b w:val="0"/>
          <w:bCs w:val="0"/>
          <w:sz w:val="22"/>
          <w:szCs w:val="22"/>
        </w:rPr>
        <w:t xml:space="preserve">(either in hard copy or by email) </w:t>
      </w:r>
      <w:r w:rsidRPr="00801394">
        <w:rPr>
          <w:rFonts w:ascii="Arial" w:hAnsi="Arial" w:cs="Arial"/>
          <w:b w:val="0"/>
          <w:bCs w:val="0"/>
          <w:sz w:val="22"/>
          <w:szCs w:val="22"/>
        </w:rPr>
        <w:t xml:space="preserve">will be given by your line manager, making it clear that any recurrence of the offence or other serious misconduct within a period of </w:t>
      </w:r>
      <w:r w:rsidR="00B80D04">
        <w:rPr>
          <w:rFonts w:ascii="Arial" w:hAnsi="Arial" w:cs="Arial"/>
          <w:b w:val="0"/>
          <w:bCs w:val="0"/>
          <w:sz w:val="22"/>
          <w:szCs w:val="22"/>
        </w:rPr>
        <w:t xml:space="preserve">twelve </w:t>
      </w:r>
      <w:r w:rsidRPr="00801394">
        <w:rPr>
          <w:rFonts w:ascii="Arial" w:hAnsi="Arial" w:cs="Arial"/>
          <w:b w:val="0"/>
          <w:bCs w:val="0"/>
          <w:sz w:val="22"/>
          <w:szCs w:val="22"/>
        </w:rPr>
        <w:t>months will result in dismissal.</w:t>
      </w:r>
    </w:p>
    <w:p w14:paraId="0BAB20DB" w14:textId="4FB69E4E" w:rsidR="005D0377" w:rsidRDefault="005D0377" w:rsidP="00B80D04">
      <w:pPr>
        <w:pStyle w:val="BodyText"/>
        <w:jc w:val="both"/>
        <w:rPr>
          <w:rFonts w:ascii="Arial" w:eastAsia="Calibri" w:hAnsi="Arial" w:cs="Arial"/>
          <w:b w:val="0"/>
          <w:bCs w:val="0"/>
          <w:sz w:val="22"/>
          <w:szCs w:val="22"/>
        </w:rPr>
      </w:pPr>
    </w:p>
    <w:p w14:paraId="2BE3E6CF" w14:textId="611A702F" w:rsidR="00801394" w:rsidRDefault="00801394" w:rsidP="00B80D04">
      <w:pPr>
        <w:pStyle w:val="BodyText"/>
        <w:jc w:val="both"/>
        <w:rPr>
          <w:rFonts w:ascii="Arial" w:eastAsia="Calibri" w:hAnsi="Arial" w:cs="Arial"/>
          <w:b w:val="0"/>
          <w:bCs w:val="0"/>
          <w:sz w:val="22"/>
          <w:szCs w:val="22"/>
        </w:rPr>
      </w:pPr>
    </w:p>
    <w:p w14:paraId="4E4EA4DF" w14:textId="77777777" w:rsidR="00801394" w:rsidRPr="00801394" w:rsidRDefault="00801394" w:rsidP="00B80D04">
      <w:pPr>
        <w:pStyle w:val="BodyText"/>
        <w:jc w:val="both"/>
        <w:rPr>
          <w:rFonts w:ascii="Arial" w:eastAsia="Calibri" w:hAnsi="Arial" w:cs="Arial"/>
          <w:b w:val="0"/>
          <w:bCs w:val="0"/>
          <w:sz w:val="22"/>
          <w:szCs w:val="22"/>
        </w:rPr>
      </w:pPr>
    </w:p>
    <w:p w14:paraId="42A45550" w14:textId="77777777" w:rsidR="00801394" w:rsidRDefault="00801394" w:rsidP="00B80D04">
      <w:pPr>
        <w:pStyle w:val="BodyText"/>
        <w:jc w:val="both"/>
        <w:rPr>
          <w:rFonts w:ascii="Arial" w:hAnsi="Arial" w:cs="Arial"/>
          <w:sz w:val="22"/>
          <w:szCs w:val="22"/>
          <w:u w:val="single"/>
        </w:rPr>
      </w:pPr>
    </w:p>
    <w:p w14:paraId="32793956" w14:textId="77777777" w:rsidR="00801394" w:rsidRDefault="00801394" w:rsidP="00B80D04">
      <w:pPr>
        <w:pStyle w:val="BodyText"/>
        <w:jc w:val="both"/>
        <w:rPr>
          <w:rFonts w:ascii="Arial" w:hAnsi="Arial" w:cs="Arial"/>
          <w:sz w:val="22"/>
          <w:szCs w:val="22"/>
          <w:u w:val="single"/>
        </w:rPr>
      </w:pPr>
    </w:p>
    <w:p w14:paraId="685393FF" w14:textId="77777777" w:rsidR="00801394" w:rsidRDefault="00801394" w:rsidP="00B80D04">
      <w:pPr>
        <w:pStyle w:val="BodyText"/>
        <w:jc w:val="both"/>
        <w:rPr>
          <w:rFonts w:ascii="Arial" w:hAnsi="Arial" w:cs="Arial"/>
          <w:sz w:val="22"/>
          <w:szCs w:val="22"/>
          <w:u w:val="single"/>
        </w:rPr>
      </w:pPr>
    </w:p>
    <w:p w14:paraId="3F181A65" w14:textId="6F9954B5" w:rsidR="005D0377" w:rsidRPr="00801394" w:rsidRDefault="00641018" w:rsidP="00B80D04">
      <w:pPr>
        <w:pStyle w:val="BodyText"/>
        <w:jc w:val="both"/>
        <w:rPr>
          <w:rFonts w:ascii="Arial" w:eastAsia="Calibri" w:hAnsi="Arial" w:cs="Arial"/>
          <w:sz w:val="22"/>
          <w:szCs w:val="22"/>
          <w:u w:val="single"/>
        </w:rPr>
      </w:pPr>
      <w:r w:rsidRPr="00801394">
        <w:rPr>
          <w:rFonts w:ascii="Arial" w:hAnsi="Arial" w:cs="Arial"/>
          <w:sz w:val="22"/>
          <w:szCs w:val="22"/>
          <w:u w:val="single"/>
        </w:rPr>
        <w:t>Stage 3 – Dismissal</w:t>
      </w:r>
    </w:p>
    <w:p w14:paraId="56C98977" w14:textId="77777777" w:rsidR="005D0377" w:rsidRPr="00801394" w:rsidRDefault="00641018" w:rsidP="00B80D04">
      <w:pPr>
        <w:pStyle w:val="BodyText"/>
        <w:jc w:val="both"/>
        <w:rPr>
          <w:rFonts w:ascii="Arial" w:eastAsia="Calibri" w:hAnsi="Arial" w:cs="Arial"/>
          <w:b w:val="0"/>
          <w:bCs w:val="0"/>
          <w:sz w:val="22"/>
          <w:szCs w:val="22"/>
        </w:rPr>
      </w:pPr>
      <w:r w:rsidRPr="00801394">
        <w:rPr>
          <w:rFonts w:ascii="Arial" w:hAnsi="Arial" w:cs="Arial"/>
          <w:b w:val="0"/>
          <w:bCs w:val="0"/>
          <w:sz w:val="22"/>
          <w:szCs w:val="22"/>
        </w:rPr>
        <w:t xml:space="preserve">If there is no satisfactory improvement or if further serious misconduct occurs, or the offence is one of Gross Misconduct, you will normally be DISMISSED.  Any decision to dismiss will be taken by a panel appointed by the PCC. Except in the case of Gross Misconduct, dismissal will be with contractual notice.  </w:t>
      </w:r>
    </w:p>
    <w:p w14:paraId="0CAB7FFD" w14:textId="77777777" w:rsidR="005D0377" w:rsidRPr="00801394" w:rsidRDefault="005D0377" w:rsidP="00B80D04">
      <w:pPr>
        <w:pStyle w:val="BodyText"/>
        <w:jc w:val="both"/>
        <w:rPr>
          <w:rFonts w:ascii="Arial" w:eastAsia="Calibri" w:hAnsi="Arial" w:cs="Arial"/>
          <w:sz w:val="22"/>
          <w:szCs w:val="22"/>
        </w:rPr>
      </w:pPr>
    </w:p>
    <w:p w14:paraId="2A59B3A6" w14:textId="77777777" w:rsidR="005D0377" w:rsidRPr="00B80D04" w:rsidRDefault="00641018" w:rsidP="00B80D04">
      <w:pPr>
        <w:pStyle w:val="BodyText"/>
        <w:ind w:left="720"/>
        <w:jc w:val="both"/>
        <w:rPr>
          <w:rFonts w:ascii="Arial" w:eastAsia="Calibri" w:hAnsi="Arial" w:cs="Arial"/>
          <w:sz w:val="20"/>
          <w:szCs w:val="20"/>
          <w:u w:val="single"/>
        </w:rPr>
      </w:pPr>
      <w:r w:rsidRPr="00B80D04">
        <w:rPr>
          <w:rFonts w:ascii="Arial" w:hAnsi="Arial" w:cs="Arial"/>
          <w:sz w:val="20"/>
          <w:szCs w:val="20"/>
          <w:u w:val="single"/>
        </w:rPr>
        <w:t>Gross Misconduct</w:t>
      </w:r>
    </w:p>
    <w:p w14:paraId="17706032" w14:textId="77777777" w:rsidR="005D0377" w:rsidRPr="00B80D04" w:rsidRDefault="00641018" w:rsidP="00B80D04">
      <w:pPr>
        <w:pStyle w:val="BodyText"/>
        <w:ind w:left="720"/>
        <w:jc w:val="both"/>
        <w:rPr>
          <w:rFonts w:ascii="Arial" w:eastAsia="Calibri" w:hAnsi="Arial" w:cs="Arial"/>
          <w:b w:val="0"/>
          <w:bCs w:val="0"/>
          <w:sz w:val="20"/>
          <w:szCs w:val="20"/>
        </w:rPr>
      </w:pPr>
      <w:r w:rsidRPr="00B80D04">
        <w:rPr>
          <w:rFonts w:ascii="Arial" w:hAnsi="Arial" w:cs="Arial"/>
          <w:b w:val="0"/>
          <w:bCs w:val="0"/>
          <w:sz w:val="20"/>
          <w:szCs w:val="20"/>
        </w:rPr>
        <w:t>Gross misconduct is misconduct so serious that it could justify dismissal without previous warnings and without notice. If, after investigation and an opportunity to state your case, it is confirmed that you have committed an act of gross misconduct you will normally be dismissed without notice or pay in lieu thereof. The following is a list of examples of gross misconduct. It is for guidance only and is not exhaustive:</w:t>
      </w:r>
    </w:p>
    <w:p w14:paraId="4D271310" w14:textId="77777777" w:rsidR="005D0377" w:rsidRPr="00B80D04" w:rsidRDefault="005D0377" w:rsidP="00B80D04">
      <w:pPr>
        <w:pStyle w:val="BodyText"/>
        <w:ind w:left="720"/>
        <w:jc w:val="both"/>
        <w:rPr>
          <w:rFonts w:ascii="Arial" w:eastAsia="Calibri" w:hAnsi="Arial" w:cs="Arial"/>
          <w:b w:val="0"/>
          <w:bCs w:val="0"/>
          <w:sz w:val="20"/>
          <w:szCs w:val="20"/>
        </w:rPr>
      </w:pPr>
    </w:p>
    <w:p w14:paraId="6F132FCA" w14:textId="77777777" w:rsidR="005D0377" w:rsidRPr="00B80D04" w:rsidRDefault="00641018" w:rsidP="00B80D04">
      <w:pPr>
        <w:pStyle w:val="BodyText"/>
        <w:numPr>
          <w:ilvl w:val="0"/>
          <w:numId w:val="5"/>
        </w:numPr>
        <w:jc w:val="both"/>
        <w:rPr>
          <w:rFonts w:ascii="Arial" w:hAnsi="Arial" w:cs="Arial"/>
          <w:sz w:val="20"/>
          <w:szCs w:val="20"/>
        </w:rPr>
      </w:pPr>
      <w:r w:rsidRPr="00B80D04">
        <w:rPr>
          <w:rFonts w:ascii="Arial" w:hAnsi="Arial" w:cs="Arial"/>
          <w:b w:val="0"/>
          <w:bCs w:val="0"/>
          <w:sz w:val="20"/>
          <w:szCs w:val="20"/>
        </w:rPr>
        <w:t>Theft</w:t>
      </w:r>
      <w:r w:rsidRPr="00B80D04">
        <w:rPr>
          <w:rFonts w:ascii="Arial" w:hAnsi="Arial" w:cs="Arial"/>
          <w:b w:val="0"/>
          <w:bCs w:val="0"/>
          <w:sz w:val="20"/>
          <w:szCs w:val="20"/>
        </w:rPr>
        <w:tab/>
      </w:r>
    </w:p>
    <w:p w14:paraId="4E1D5690" w14:textId="77777777" w:rsidR="005D0377" w:rsidRPr="00B80D04" w:rsidRDefault="00641018" w:rsidP="00B80D04">
      <w:pPr>
        <w:pStyle w:val="BodyText"/>
        <w:numPr>
          <w:ilvl w:val="0"/>
          <w:numId w:val="5"/>
        </w:numPr>
        <w:jc w:val="both"/>
        <w:rPr>
          <w:rFonts w:ascii="Arial" w:hAnsi="Arial" w:cs="Arial"/>
          <w:sz w:val="20"/>
          <w:szCs w:val="20"/>
        </w:rPr>
      </w:pPr>
      <w:r w:rsidRPr="00B80D04">
        <w:rPr>
          <w:rFonts w:ascii="Arial" w:hAnsi="Arial" w:cs="Arial"/>
          <w:b w:val="0"/>
          <w:bCs w:val="0"/>
          <w:sz w:val="20"/>
          <w:szCs w:val="20"/>
        </w:rPr>
        <w:t>Fraud</w:t>
      </w:r>
    </w:p>
    <w:p w14:paraId="568EA7A8" w14:textId="77777777" w:rsidR="005D0377" w:rsidRPr="00B80D04" w:rsidRDefault="00641018" w:rsidP="00B80D04">
      <w:pPr>
        <w:pStyle w:val="BodyText"/>
        <w:numPr>
          <w:ilvl w:val="0"/>
          <w:numId w:val="5"/>
        </w:numPr>
        <w:jc w:val="both"/>
        <w:rPr>
          <w:rFonts w:ascii="Arial" w:hAnsi="Arial" w:cs="Arial"/>
          <w:sz w:val="20"/>
          <w:szCs w:val="20"/>
        </w:rPr>
      </w:pPr>
      <w:r w:rsidRPr="00B80D04">
        <w:rPr>
          <w:rFonts w:ascii="Arial" w:hAnsi="Arial" w:cs="Arial"/>
          <w:b w:val="0"/>
          <w:bCs w:val="0"/>
          <w:sz w:val="20"/>
          <w:szCs w:val="20"/>
        </w:rPr>
        <w:t>Damage to Parish Property</w:t>
      </w:r>
    </w:p>
    <w:p w14:paraId="39C2AD9A" w14:textId="77777777" w:rsidR="005D0377" w:rsidRPr="00B80D04" w:rsidRDefault="00641018" w:rsidP="00B80D04">
      <w:pPr>
        <w:pStyle w:val="BodyText"/>
        <w:numPr>
          <w:ilvl w:val="0"/>
          <w:numId w:val="5"/>
        </w:numPr>
        <w:jc w:val="both"/>
        <w:rPr>
          <w:rFonts w:ascii="Arial" w:hAnsi="Arial" w:cs="Arial"/>
          <w:sz w:val="20"/>
          <w:szCs w:val="20"/>
        </w:rPr>
      </w:pPr>
      <w:r w:rsidRPr="00B80D04">
        <w:rPr>
          <w:rFonts w:ascii="Arial" w:hAnsi="Arial" w:cs="Arial"/>
          <w:b w:val="0"/>
          <w:bCs w:val="0"/>
          <w:sz w:val="20"/>
          <w:szCs w:val="20"/>
        </w:rPr>
        <w:t>Physical Assault</w:t>
      </w:r>
    </w:p>
    <w:p w14:paraId="7C8AB10D" w14:textId="77777777" w:rsidR="005D0377" w:rsidRPr="00B80D04" w:rsidRDefault="00641018" w:rsidP="00B80D04">
      <w:pPr>
        <w:pStyle w:val="BodyText"/>
        <w:numPr>
          <w:ilvl w:val="0"/>
          <w:numId w:val="5"/>
        </w:numPr>
        <w:jc w:val="both"/>
        <w:rPr>
          <w:rFonts w:ascii="Arial" w:hAnsi="Arial" w:cs="Arial"/>
          <w:sz w:val="20"/>
          <w:szCs w:val="20"/>
        </w:rPr>
      </w:pPr>
      <w:r w:rsidRPr="00B80D04">
        <w:rPr>
          <w:rFonts w:ascii="Arial" w:hAnsi="Arial" w:cs="Arial"/>
          <w:b w:val="0"/>
          <w:bCs w:val="0"/>
          <w:sz w:val="20"/>
          <w:szCs w:val="20"/>
        </w:rPr>
        <w:t>Gross Insubordination</w:t>
      </w:r>
    </w:p>
    <w:p w14:paraId="6FB74431" w14:textId="77777777" w:rsidR="005D0377" w:rsidRPr="00B80D04" w:rsidRDefault="00641018" w:rsidP="00B80D04">
      <w:pPr>
        <w:pStyle w:val="BodyText"/>
        <w:numPr>
          <w:ilvl w:val="0"/>
          <w:numId w:val="5"/>
        </w:numPr>
        <w:jc w:val="both"/>
        <w:rPr>
          <w:rFonts w:ascii="Arial" w:hAnsi="Arial" w:cs="Arial"/>
          <w:sz w:val="20"/>
          <w:szCs w:val="20"/>
        </w:rPr>
      </w:pPr>
      <w:r w:rsidRPr="00B80D04">
        <w:rPr>
          <w:rFonts w:ascii="Arial" w:hAnsi="Arial" w:cs="Arial"/>
          <w:b w:val="0"/>
          <w:bCs w:val="0"/>
          <w:sz w:val="20"/>
          <w:szCs w:val="20"/>
        </w:rPr>
        <w:t>Gross Negligence</w:t>
      </w:r>
    </w:p>
    <w:p w14:paraId="64C01165" w14:textId="77777777" w:rsidR="005D0377" w:rsidRPr="00B80D04" w:rsidRDefault="005D0377" w:rsidP="00B80D04">
      <w:pPr>
        <w:pStyle w:val="BodyText"/>
        <w:ind w:left="720"/>
        <w:jc w:val="both"/>
        <w:rPr>
          <w:rFonts w:ascii="Arial" w:eastAsia="Calibri" w:hAnsi="Arial" w:cs="Arial"/>
          <w:b w:val="0"/>
          <w:bCs w:val="0"/>
          <w:sz w:val="20"/>
          <w:szCs w:val="20"/>
        </w:rPr>
      </w:pPr>
    </w:p>
    <w:p w14:paraId="37684ACD" w14:textId="77777777" w:rsidR="005D0377" w:rsidRPr="00B80D04" w:rsidRDefault="00641018" w:rsidP="00B80D04">
      <w:pPr>
        <w:pStyle w:val="BodyText"/>
        <w:ind w:left="720"/>
        <w:jc w:val="both"/>
        <w:rPr>
          <w:rFonts w:ascii="Arial" w:eastAsia="Calibri" w:hAnsi="Arial" w:cs="Arial"/>
          <w:b w:val="0"/>
          <w:bCs w:val="0"/>
          <w:sz w:val="20"/>
          <w:szCs w:val="20"/>
        </w:rPr>
      </w:pPr>
      <w:r w:rsidRPr="00B80D04">
        <w:rPr>
          <w:rFonts w:ascii="Arial" w:hAnsi="Arial" w:cs="Arial"/>
          <w:b w:val="0"/>
          <w:bCs w:val="0"/>
          <w:sz w:val="20"/>
          <w:szCs w:val="20"/>
        </w:rPr>
        <w:t xml:space="preserve">While alleged gross misconduct is being investigated you may be suspended, during which time the normal hourly rate will be paid. Any decision to dismiss will be taken by a panel appointed by the PCC.  </w:t>
      </w:r>
    </w:p>
    <w:p w14:paraId="370A5EA9" w14:textId="77777777" w:rsidR="005D0377" w:rsidRPr="00801394" w:rsidRDefault="005D0377" w:rsidP="00B80D04">
      <w:pPr>
        <w:pStyle w:val="BodyText"/>
        <w:ind w:left="1440"/>
        <w:jc w:val="both"/>
        <w:rPr>
          <w:rFonts w:ascii="Arial" w:eastAsia="Calibri" w:hAnsi="Arial" w:cs="Arial"/>
          <w:sz w:val="22"/>
          <w:szCs w:val="22"/>
        </w:rPr>
      </w:pPr>
    </w:p>
    <w:p w14:paraId="53467870" w14:textId="77777777" w:rsidR="00B80D04" w:rsidRDefault="00B80D04">
      <w:pPr>
        <w:pStyle w:val="BodyText"/>
        <w:jc w:val="both"/>
        <w:rPr>
          <w:rFonts w:ascii="Arial" w:hAnsi="Arial" w:cs="Arial"/>
          <w:sz w:val="22"/>
          <w:szCs w:val="22"/>
          <w:u w:val="single"/>
        </w:rPr>
      </w:pPr>
    </w:p>
    <w:p w14:paraId="23DE381D" w14:textId="5F2616D3" w:rsidR="005D0377" w:rsidRPr="00B80D04" w:rsidRDefault="00641018">
      <w:pPr>
        <w:pStyle w:val="BodyText"/>
        <w:jc w:val="both"/>
        <w:rPr>
          <w:rFonts w:ascii="Arial" w:eastAsia="Calibri" w:hAnsi="Arial" w:cs="Arial"/>
          <w:sz w:val="22"/>
          <w:szCs w:val="22"/>
          <w:u w:val="single"/>
        </w:rPr>
      </w:pPr>
      <w:r w:rsidRPr="00B80D04">
        <w:rPr>
          <w:rFonts w:ascii="Arial" w:hAnsi="Arial" w:cs="Arial"/>
          <w:sz w:val="22"/>
          <w:szCs w:val="22"/>
          <w:u w:val="single"/>
        </w:rPr>
        <w:t>Appeals</w:t>
      </w:r>
    </w:p>
    <w:p w14:paraId="7909768F" w14:textId="77777777" w:rsidR="005D0377" w:rsidRDefault="00641018">
      <w:pPr>
        <w:pStyle w:val="BodyText"/>
        <w:jc w:val="both"/>
        <w:rPr>
          <w:rFonts w:ascii="Arial" w:hAnsi="Arial" w:cs="Arial"/>
          <w:b w:val="0"/>
          <w:bCs w:val="0"/>
          <w:sz w:val="22"/>
          <w:szCs w:val="22"/>
        </w:rPr>
      </w:pPr>
      <w:r w:rsidRPr="00801394">
        <w:rPr>
          <w:rFonts w:ascii="Arial" w:hAnsi="Arial" w:cs="Arial"/>
          <w:b w:val="0"/>
          <w:bCs w:val="0"/>
          <w:sz w:val="22"/>
          <w:szCs w:val="22"/>
        </w:rPr>
        <w:t xml:space="preserve">If you wish to appeal against any disciplinary decision, you must do so within fourteen days of the decision being conveyed to you. The appeal will be heard by a panel of the PCC who will decide the case as impartially as possible. Their decision will be final. </w:t>
      </w:r>
    </w:p>
    <w:p w14:paraId="40C3119E" w14:textId="77777777" w:rsidR="006F02F2" w:rsidRDefault="006F02F2">
      <w:pPr>
        <w:pStyle w:val="BodyText"/>
        <w:jc w:val="both"/>
        <w:rPr>
          <w:rFonts w:ascii="Arial" w:hAnsi="Arial" w:cs="Arial"/>
          <w:b w:val="0"/>
          <w:bCs w:val="0"/>
          <w:sz w:val="22"/>
          <w:szCs w:val="22"/>
        </w:rPr>
      </w:pPr>
    </w:p>
    <w:p w14:paraId="714800BD" w14:textId="77777777" w:rsidR="006F02F2" w:rsidRDefault="006F02F2">
      <w:pPr>
        <w:pStyle w:val="BodyText"/>
        <w:jc w:val="both"/>
        <w:rPr>
          <w:rFonts w:ascii="Arial" w:hAnsi="Arial" w:cs="Arial"/>
          <w:b w:val="0"/>
          <w:bCs w:val="0"/>
          <w:sz w:val="22"/>
          <w:szCs w:val="22"/>
        </w:rPr>
      </w:pPr>
    </w:p>
    <w:p w14:paraId="35BF3034" w14:textId="77777777" w:rsidR="006F02F2" w:rsidRDefault="006F02F2">
      <w:pPr>
        <w:pStyle w:val="BodyText"/>
        <w:jc w:val="both"/>
        <w:rPr>
          <w:rFonts w:ascii="Arial" w:hAnsi="Arial" w:cs="Arial"/>
          <w:b w:val="0"/>
          <w:bCs w:val="0"/>
          <w:sz w:val="22"/>
          <w:szCs w:val="22"/>
        </w:rPr>
      </w:pPr>
    </w:p>
    <w:p w14:paraId="0D55E3A5" w14:textId="77777777" w:rsidR="006F02F2" w:rsidRDefault="006F02F2">
      <w:pPr>
        <w:pStyle w:val="BodyText"/>
        <w:jc w:val="both"/>
        <w:rPr>
          <w:rFonts w:ascii="Arial" w:hAnsi="Arial" w:cs="Arial"/>
          <w:b w:val="0"/>
          <w:bCs w:val="0"/>
          <w:sz w:val="22"/>
          <w:szCs w:val="22"/>
        </w:rPr>
      </w:pPr>
    </w:p>
    <w:p w14:paraId="45A73A7F" w14:textId="77777777" w:rsidR="006F02F2" w:rsidRDefault="006F02F2">
      <w:pPr>
        <w:pStyle w:val="BodyText"/>
        <w:jc w:val="both"/>
        <w:rPr>
          <w:rFonts w:ascii="Arial" w:hAnsi="Arial" w:cs="Arial"/>
          <w:b w:val="0"/>
          <w:bCs w:val="0"/>
          <w:sz w:val="22"/>
          <w:szCs w:val="22"/>
        </w:rPr>
      </w:pPr>
    </w:p>
    <w:p w14:paraId="1F3CD91F" w14:textId="77777777" w:rsidR="006F02F2" w:rsidRDefault="006F02F2">
      <w:pPr>
        <w:pStyle w:val="BodyText"/>
        <w:jc w:val="both"/>
        <w:rPr>
          <w:rFonts w:ascii="Arial" w:hAnsi="Arial" w:cs="Arial"/>
          <w:b w:val="0"/>
          <w:bCs w:val="0"/>
          <w:sz w:val="22"/>
          <w:szCs w:val="22"/>
        </w:rPr>
      </w:pPr>
    </w:p>
    <w:p w14:paraId="5FD4828F" w14:textId="77777777" w:rsidR="006F02F2" w:rsidRDefault="006F02F2">
      <w:pPr>
        <w:pStyle w:val="BodyText"/>
        <w:jc w:val="both"/>
        <w:rPr>
          <w:rFonts w:ascii="Arial" w:hAnsi="Arial" w:cs="Arial"/>
          <w:b w:val="0"/>
          <w:bCs w:val="0"/>
          <w:sz w:val="22"/>
          <w:szCs w:val="22"/>
        </w:rPr>
      </w:pPr>
    </w:p>
    <w:p w14:paraId="315588B9" w14:textId="64E79CC9" w:rsidR="006F02F2" w:rsidRPr="009F5FB4" w:rsidRDefault="006F02F2" w:rsidP="006F02F2">
      <w:pPr>
        <w:jc w:val="both"/>
        <w:outlineLvl w:val="0"/>
        <w:rPr>
          <w:rFonts w:asciiTheme="minorHAnsi" w:hAnsiTheme="minorHAnsi" w:cstheme="minorHAnsi"/>
          <w:b/>
          <w:bCs/>
          <w:kern w:val="36"/>
          <w:lang w:val="en" w:eastAsia="en-US"/>
        </w:rPr>
      </w:pPr>
      <w:r>
        <w:rPr>
          <w:rFonts w:asciiTheme="minorHAnsi" w:hAnsiTheme="minorHAnsi" w:cstheme="minorHAnsi"/>
          <w:b/>
          <w:bCs/>
          <w:kern w:val="36"/>
          <w:lang w:val="en" w:eastAsia="en-US"/>
        </w:rPr>
        <w:t xml:space="preserve">Rev. </w:t>
      </w:r>
      <w:r w:rsidRPr="009F5FB4">
        <w:rPr>
          <w:rFonts w:asciiTheme="minorHAnsi" w:hAnsiTheme="minorHAnsi" w:cstheme="minorHAnsi"/>
          <w:b/>
          <w:bCs/>
          <w:kern w:val="36"/>
          <w:lang w:val="en" w:eastAsia="en-US"/>
        </w:rPr>
        <w:t>Jo</w:t>
      </w:r>
      <w:r>
        <w:rPr>
          <w:rFonts w:asciiTheme="minorHAnsi" w:hAnsiTheme="minorHAnsi" w:cstheme="minorHAnsi"/>
          <w:b/>
          <w:bCs/>
          <w:kern w:val="36"/>
          <w:lang w:val="en" w:eastAsia="en-US"/>
        </w:rPr>
        <w:t>e Moffatt</w:t>
      </w:r>
      <w:r w:rsidRPr="009F5FB4">
        <w:rPr>
          <w:rFonts w:asciiTheme="minorHAnsi" w:hAnsiTheme="minorHAnsi" w:cstheme="minorHAnsi"/>
          <w:b/>
          <w:bCs/>
          <w:kern w:val="36"/>
          <w:lang w:val="en" w:eastAsia="en-US"/>
        </w:rPr>
        <w:t xml:space="preserve">                            </w:t>
      </w:r>
      <w:r>
        <w:rPr>
          <w:rFonts w:asciiTheme="minorHAnsi" w:hAnsiTheme="minorHAnsi" w:cstheme="minorHAnsi"/>
          <w:b/>
          <w:bCs/>
          <w:kern w:val="36"/>
          <w:lang w:val="en" w:eastAsia="en-US"/>
        </w:rPr>
        <w:t>John Dewhurst</w:t>
      </w:r>
      <w:r w:rsidRPr="009F5FB4">
        <w:rPr>
          <w:rFonts w:asciiTheme="minorHAnsi" w:hAnsiTheme="minorHAnsi" w:cstheme="minorHAnsi"/>
          <w:b/>
          <w:bCs/>
          <w:kern w:val="36"/>
          <w:lang w:val="en" w:eastAsia="en-US"/>
        </w:rPr>
        <w:t xml:space="preserve">      </w:t>
      </w:r>
      <w:r>
        <w:rPr>
          <w:rFonts w:asciiTheme="minorHAnsi" w:hAnsiTheme="minorHAnsi" w:cstheme="minorHAnsi"/>
          <w:b/>
          <w:bCs/>
          <w:kern w:val="36"/>
          <w:lang w:val="en" w:eastAsia="en-US"/>
        </w:rPr>
        <w:t xml:space="preserve"> </w:t>
      </w:r>
      <w:r w:rsidRPr="009F5FB4">
        <w:rPr>
          <w:rFonts w:asciiTheme="minorHAnsi" w:hAnsiTheme="minorHAnsi" w:cstheme="minorHAnsi"/>
          <w:b/>
          <w:bCs/>
          <w:kern w:val="36"/>
          <w:lang w:val="en" w:eastAsia="en-US"/>
        </w:rPr>
        <w:t xml:space="preserve">                   </w:t>
      </w:r>
      <w:r>
        <w:rPr>
          <w:rFonts w:asciiTheme="minorHAnsi" w:hAnsiTheme="minorHAnsi" w:cstheme="minorHAnsi"/>
          <w:b/>
          <w:bCs/>
          <w:kern w:val="36"/>
          <w:lang w:val="en" w:eastAsia="en-US"/>
        </w:rPr>
        <w:t xml:space="preserve">  </w:t>
      </w:r>
      <w:r w:rsidRPr="009F5FB4">
        <w:rPr>
          <w:rFonts w:asciiTheme="minorHAnsi" w:hAnsiTheme="minorHAnsi" w:cstheme="minorHAnsi"/>
          <w:b/>
          <w:bCs/>
          <w:kern w:val="36"/>
          <w:lang w:val="en" w:eastAsia="en-US"/>
        </w:rPr>
        <w:t xml:space="preserve"> </w:t>
      </w:r>
      <w:r>
        <w:rPr>
          <w:rFonts w:asciiTheme="minorHAnsi" w:hAnsiTheme="minorHAnsi" w:cstheme="minorHAnsi"/>
          <w:b/>
          <w:bCs/>
          <w:kern w:val="36"/>
          <w:lang w:val="en" w:eastAsia="en-US"/>
        </w:rPr>
        <w:t>Roshan Jathanna</w:t>
      </w:r>
    </w:p>
    <w:p w14:paraId="396AE817" w14:textId="1D036803" w:rsidR="006F02F2" w:rsidRPr="009F5FB4" w:rsidRDefault="006F02F2" w:rsidP="006F02F2">
      <w:pPr>
        <w:jc w:val="both"/>
        <w:outlineLvl w:val="0"/>
        <w:rPr>
          <w:rFonts w:asciiTheme="minorHAnsi" w:hAnsiTheme="minorHAnsi" w:cstheme="minorHAnsi"/>
          <w:b/>
          <w:bCs/>
          <w:kern w:val="36"/>
          <w:lang w:val="en" w:eastAsia="en-US"/>
        </w:rPr>
      </w:pPr>
      <w:r>
        <w:rPr>
          <w:rFonts w:asciiTheme="minorHAnsi" w:hAnsiTheme="minorHAnsi" w:cstheme="minorHAnsi"/>
          <w:b/>
          <w:bCs/>
          <w:kern w:val="36"/>
          <w:lang w:val="en" w:eastAsia="en-US"/>
        </w:rPr>
        <w:t>Vicar</w:t>
      </w:r>
      <w:r w:rsidRPr="009F5FB4">
        <w:rPr>
          <w:rFonts w:asciiTheme="minorHAnsi" w:hAnsiTheme="minorHAnsi" w:cstheme="minorHAnsi"/>
          <w:b/>
          <w:bCs/>
          <w:kern w:val="36"/>
          <w:lang w:val="en" w:eastAsia="en-US"/>
        </w:rPr>
        <w:t xml:space="preserve">                                             Churchwarden                          </w:t>
      </w:r>
      <w:r>
        <w:rPr>
          <w:rFonts w:asciiTheme="minorHAnsi" w:hAnsiTheme="minorHAnsi" w:cstheme="minorHAnsi"/>
          <w:b/>
          <w:bCs/>
          <w:kern w:val="36"/>
          <w:lang w:val="en" w:eastAsia="en-US"/>
        </w:rPr>
        <w:t xml:space="preserve"> </w:t>
      </w:r>
      <w:proofErr w:type="spellStart"/>
      <w:r w:rsidRPr="009F5FB4">
        <w:rPr>
          <w:rFonts w:asciiTheme="minorHAnsi" w:hAnsiTheme="minorHAnsi" w:cstheme="minorHAnsi"/>
          <w:b/>
          <w:bCs/>
          <w:kern w:val="36"/>
          <w:lang w:val="en" w:eastAsia="en-US"/>
        </w:rPr>
        <w:t>Churchwarden</w:t>
      </w:r>
      <w:proofErr w:type="spellEnd"/>
    </w:p>
    <w:p w14:paraId="55568DC0" w14:textId="77777777" w:rsidR="006F02F2" w:rsidRDefault="006F02F2" w:rsidP="006F02F2">
      <w:pPr>
        <w:outlineLvl w:val="0"/>
        <w:rPr>
          <w:rFonts w:asciiTheme="minorHAnsi" w:hAnsiTheme="minorHAnsi" w:cstheme="minorHAnsi"/>
          <w:bCs/>
          <w:kern w:val="36"/>
          <w:sz w:val="22"/>
          <w:szCs w:val="22"/>
          <w:lang w:val="en" w:eastAsia="en-US"/>
        </w:rPr>
      </w:pPr>
    </w:p>
    <w:p w14:paraId="7488DEF4" w14:textId="77777777" w:rsidR="006F02F2" w:rsidRDefault="006F02F2" w:rsidP="006F02F2">
      <w:pPr>
        <w:outlineLvl w:val="0"/>
        <w:rPr>
          <w:rFonts w:asciiTheme="minorHAnsi" w:hAnsiTheme="minorHAnsi" w:cstheme="minorHAnsi"/>
          <w:bCs/>
          <w:kern w:val="36"/>
          <w:sz w:val="22"/>
          <w:szCs w:val="22"/>
          <w:lang w:val="en" w:eastAsia="en-US"/>
        </w:rPr>
      </w:pPr>
    </w:p>
    <w:p w14:paraId="41DE3F89" w14:textId="77777777" w:rsidR="006F02F2" w:rsidRDefault="006F02F2" w:rsidP="006F02F2">
      <w:pPr>
        <w:outlineLvl w:val="0"/>
        <w:rPr>
          <w:rFonts w:asciiTheme="minorHAnsi" w:hAnsiTheme="minorHAnsi" w:cstheme="minorHAnsi"/>
          <w:bCs/>
          <w:kern w:val="36"/>
          <w:sz w:val="22"/>
          <w:szCs w:val="22"/>
          <w:lang w:val="en" w:eastAsia="en-US"/>
        </w:rPr>
      </w:pPr>
    </w:p>
    <w:p w14:paraId="06383F38" w14:textId="77777777" w:rsidR="006F02F2" w:rsidRDefault="006F02F2" w:rsidP="006F02F2">
      <w:pPr>
        <w:outlineLvl w:val="0"/>
        <w:rPr>
          <w:rFonts w:asciiTheme="minorHAnsi" w:hAnsiTheme="minorHAnsi" w:cstheme="minorHAnsi"/>
          <w:bCs/>
          <w:kern w:val="36"/>
          <w:sz w:val="22"/>
          <w:szCs w:val="22"/>
          <w:lang w:val="en" w:eastAsia="en-US"/>
        </w:rPr>
      </w:pPr>
    </w:p>
    <w:p w14:paraId="36DDEFA8" w14:textId="77777777" w:rsidR="006F02F2" w:rsidRDefault="006F02F2" w:rsidP="006F02F2">
      <w:pPr>
        <w:outlineLvl w:val="0"/>
        <w:rPr>
          <w:rFonts w:asciiTheme="minorHAnsi" w:hAnsiTheme="minorHAnsi" w:cstheme="minorHAnsi"/>
          <w:bCs/>
          <w:kern w:val="36"/>
          <w:sz w:val="22"/>
          <w:szCs w:val="22"/>
          <w:lang w:val="en" w:eastAsia="en-US"/>
        </w:rPr>
      </w:pPr>
    </w:p>
    <w:p w14:paraId="7B3FCF3A" w14:textId="77777777" w:rsidR="006F02F2" w:rsidRDefault="006F02F2" w:rsidP="006F02F2">
      <w:pPr>
        <w:outlineLvl w:val="0"/>
        <w:rPr>
          <w:rFonts w:asciiTheme="minorHAnsi" w:hAnsiTheme="minorHAnsi" w:cstheme="minorHAnsi"/>
          <w:bCs/>
          <w:kern w:val="36"/>
          <w:sz w:val="22"/>
          <w:szCs w:val="22"/>
          <w:lang w:val="en" w:eastAsia="en-US"/>
        </w:rPr>
      </w:pPr>
    </w:p>
    <w:p w14:paraId="59FDE40C" w14:textId="77777777" w:rsidR="006F02F2" w:rsidRDefault="006F02F2" w:rsidP="006F02F2">
      <w:pPr>
        <w:outlineLvl w:val="0"/>
        <w:rPr>
          <w:rFonts w:asciiTheme="minorHAnsi" w:hAnsiTheme="minorHAnsi" w:cstheme="minorHAnsi"/>
          <w:bCs/>
          <w:kern w:val="36"/>
          <w:sz w:val="22"/>
          <w:szCs w:val="22"/>
          <w:lang w:val="en" w:eastAsia="en-US"/>
        </w:rPr>
      </w:pPr>
    </w:p>
    <w:p w14:paraId="7C22837C" w14:textId="77777777" w:rsidR="006F02F2" w:rsidRDefault="006F02F2" w:rsidP="006F02F2">
      <w:pPr>
        <w:outlineLvl w:val="0"/>
        <w:rPr>
          <w:rFonts w:asciiTheme="minorHAnsi" w:hAnsiTheme="minorHAnsi" w:cstheme="minorHAnsi"/>
          <w:bCs/>
          <w:kern w:val="36"/>
          <w:sz w:val="22"/>
          <w:szCs w:val="22"/>
          <w:lang w:val="en" w:eastAsia="en-US"/>
        </w:rPr>
      </w:pPr>
      <w:r>
        <w:rPr>
          <w:rFonts w:asciiTheme="minorHAnsi" w:hAnsiTheme="minorHAnsi" w:cstheme="minorHAnsi"/>
          <w:b/>
          <w:bCs/>
          <w:kern w:val="36"/>
          <w:sz w:val="22"/>
          <w:szCs w:val="22"/>
          <w:lang w:val="en" w:eastAsia="en-US"/>
        </w:rPr>
        <w:t>D</w:t>
      </w:r>
      <w:r w:rsidRPr="009F5FB4">
        <w:rPr>
          <w:rFonts w:asciiTheme="minorHAnsi" w:hAnsiTheme="minorHAnsi" w:cstheme="minorHAnsi"/>
          <w:b/>
          <w:bCs/>
          <w:kern w:val="36"/>
          <w:sz w:val="22"/>
          <w:szCs w:val="22"/>
          <w:lang w:val="en" w:eastAsia="en-US"/>
        </w:rPr>
        <w:t>ate:</w:t>
      </w:r>
      <w:r>
        <w:rPr>
          <w:rFonts w:asciiTheme="minorHAnsi" w:hAnsiTheme="minorHAnsi" w:cstheme="minorHAnsi"/>
          <w:bCs/>
          <w:kern w:val="36"/>
          <w:sz w:val="22"/>
          <w:szCs w:val="22"/>
          <w:lang w:val="en" w:eastAsia="en-US"/>
        </w:rPr>
        <w:t xml:space="preserve"> ………………………………………………</w:t>
      </w:r>
    </w:p>
    <w:p w14:paraId="2B989B17" w14:textId="77777777" w:rsidR="006F02F2" w:rsidRPr="00801394" w:rsidRDefault="006F02F2">
      <w:pPr>
        <w:pStyle w:val="BodyText"/>
        <w:jc w:val="both"/>
        <w:rPr>
          <w:rFonts w:ascii="Arial" w:eastAsia="Calibri" w:hAnsi="Arial" w:cs="Arial"/>
          <w:b w:val="0"/>
          <w:bCs w:val="0"/>
          <w:sz w:val="22"/>
          <w:szCs w:val="22"/>
        </w:rPr>
      </w:pPr>
    </w:p>
    <w:p w14:paraId="7B16525E" w14:textId="77777777" w:rsidR="005D0377" w:rsidRPr="00801394" w:rsidRDefault="005D0377">
      <w:pPr>
        <w:pStyle w:val="BodyText"/>
        <w:jc w:val="both"/>
        <w:rPr>
          <w:rFonts w:ascii="Arial" w:eastAsia="Calibri" w:hAnsi="Arial" w:cs="Arial"/>
          <w:b w:val="0"/>
          <w:bCs w:val="0"/>
          <w:sz w:val="22"/>
          <w:szCs w:val="22"/>
        </w:rPr>
      </w:pPr>
    </w:p>
    <w:p w14:paraId="2262DB42" w14:textId="77777777" w:rsidR="005D0377" w:rsidRPr="00801394" w:rsidRDefault="005D0377">
      <w:pPr>
        <w:rPr>
          <w:rFonts w:ascii="Arial" w:hAnsi="Arial" w:cs="Arial"/>
          <w:sz w:val="22"/>
          <w:szCs w:val="22"/>
        </w:rPr>
      </w:pPr>
    </w:p>
    <w:sectPr w:rsidR="005D0377" w:rsidRPr="00801394" w:rsidSect="00801394">
      <w:headerReference w:type="even" r:id="rId7"/>
      <w:headerReference w:type="default" r:id="rId8"/>
      <w:footerReference w:type="even" r:id="rId9"/>
      <w:footerReference w:type="default" r:id="rId10"/>
      <w:headerReference w:type="first" r:id="rId11"/>
      <w:footerReference w:type="first" r:id="rId12"/>
      <w:pgSz w:w="11900" w:h="16840"/>
      <w:pgMar w:top="1418" w:right="1418" w:bottom="1418"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E60B" w14:textId="77777777" w:rsidR="00320D87" w:rsidRDefault="00320D87">
      <w:r>
        <w:separator/>
      </w:r>
    </w:p>
  </w:endnote>
  <w:endnote w:type="continuationSeparator" w:id="0">
    <w:p w14:paraId="0B8A72FA" w14:textId="77777777" w:rsidR="00320D87" w:rsidRDefault="0032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Bold">
    <w:panose1 w:val="020B0804030504040204"/>
    <w:charset w:val="00"/>
    <w:family w:val="roman"/>
    <w:pitch w:val="default"/>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aleway Medium">
    <w:altName w:val="Trebuchet MS"/>
    <w:charset w:val="00"/>
    <w:family w:val="auto"/>
    <w:pitch w:val="variable"/>
    <w:sig w:usb0="A00002FF" w:usb1="5000205B" w:usb2="00000000" w:usb3="00000000" w:csb0="00000197"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E82A" w14:textId="77777777" w:rsidR="006F02F2" w:rsidRDefault="006F0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C94F" w14:textId="77777777" w:rsidR="006F02F2" w:rsidRDefault="006F0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739E" w14:textId="77777777" w:rsidR="006F02F2" w:rsidRDefault="006F0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7BC2" w14:textId="77777777" w:rsidR="00320D87" w:rsidRDefault="00320D87">
      <w:r>
        <w:separator/>
      </w:r>
    </w:p>
  </w:footnote>
  <w:footnote w:type="continuationSeparator" w:id="0">
    <w:p w14:paraId="0C2CC6A2" w14:textId="77777777" w:rsidR="00320D87" w:rsidRDefault="00320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C08A" w14:textId="1E609E8E" w:rsidR="006F02F2" w:rsidRDefault="006F0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5C52" w14:textId="7BAF6854" w:rsidR="00801394" w:rsidRDefault="00801394" w:rsidP="00801394">
    <w:pPr>
      <w:jc w:val="right"/>
      <w:rPr>
        <w:rFonts w:ascii="Arial" w:hAnsi="Arial" w:cs="Arial"/>
        <w:b/>
        <w:sz w:val="28"/>
        <w:szCs w:val="28"/>
      </w:rPr>
    </w:pPr>
  </w:p>
  <w:p w14:paraId="3A762697" w14:textId="1027FB10" w:rsidR="00801394" w:rsidRDefault="00801394" w:rsidP="00801394">
    <w:pPr>
      <w:jc w:val="right"/>
      <w:rPr>
        <w:rFonts w:ascii="Arial" w:hAnsi="Arial" w:cs="Arial"/>
        <w:b/>
        <w:sz w:val="28"/>
        <w:szCs w:val="28"/>
      </w:rPr>
    </w:pPr>
  </w:p>
  <w:p w14:paraId="0D80B9E0" w14:textId="77777777" w:rsidR="005D0377" w:rsidRDefault="005D0377">
    <w:pPr>
      <w:pStyle w:val="FreeForm"/>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8709" w14:textId="31B2407C" w:rsidR="00801394" w:rsidRDefault="00801394" w:rsidP="00801394">
    <w:pPr>
      <w:jc w:val="right"/>
      <w:rPr>
        <w:rFonts w:ascii="Arial" w:hAnsi="Arial" w:cs="Arial"/>
        <w:b/>
        <w:sz w:val="28"/>
        <w:szCs w:val="28"/>
      </w:rPr>
    </w:pPr>
  </w:p>
  <w:p w14:paraId="3590C674" w14:textId="56D6E53E" w:rsidR="00801394" w:rsidRPr="004B139C" w:rsidRDefault="006F02F2" w:rsidP="00801394">
    <w:pPr>
      <w:jc w:val="right"/>
      <w:rPr>
        <w:rFonts w:ascii="Arial" w:hAnsi="Arial" w:cs="Arial"/>
        <w:b/>
        <w:sz w:val="28"/>
        <w:szCs w:val="28"/>
      </w:rPr>
    </w:pPr>
    <w:r w:rsidRPr="00223A5F">
      <w:rPr>
        <w:rFonts w:ascii="Raleway Medium" w:hAnsi="Raleway Medium" w:cs="Arial"/>
        <w:noProof/>
        <w:sz w:val="32"/>
        <w:szCs w:val="32"/>
      </w:rPr>
      <w:drawing>
        <wp:anchor distT="0" distB="0" distL="114300" distR="114300" simplePos="0" relativeHeight="251659264" behindDoc="0" locked="0" layoutInCell="1" allowOverlap="1" wp14:anchorId="783BD668" wp14:editId="79CA04DB">
          <wp:simplePos x="0" y="0"/>
          <wp:positionH relativeFrom="margin">
            <wp:posOffset>38100</wp:posOffset>
          </wp:positionH>
          <wp:positionV relativeFrom="margin">
            <wp:posOffset>-716280</wp:posOffset>
          </wp:positionV>
          <wp:extent cx="739775" cy="974725"/>
          <wp:effectExtent l="0" t="0" r="3175" b="0"/>
          <wp:wrapSquare wrapText="bothSides"/>
          <wp:docPr id="379159884" name="Picture 2" descr="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5683" name="Picture 2" descr="A red and yellow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775" cy="974725"/>
                  </a:xfrm>
                  <a:prstGeom prst="rect">
                    <a:avLst/>
                  </a:prstGeom>
                </pic:spPr>
              </pic:pic>
            </a:graphicData>
          </a:graphic>
          <wp14:sizeRelH relativeFrom="margin">
            <wp14:pctWidth>0</wp14:pctWidth>
          </wp14:sizeRelH>
          <wp14:sizeRelV relativeFrom="margin">
            <wp14:pctHeight>0</wp14:pctHeight>
          </wp14:sizeRelV>
        </wp:anchor>
      </w:drawing>
    </w:r>
    <w:r w:rsidR="00801394" w:rsidRPr="004B139C">
      <w:rPr>
        <w:rFonts w:ascii="Arial" w:hAnsi="Arial" w:cs="Arial"/>
        <w:b/>
        <w:sz w:val="28"/>
        <w:szCs w:val="28"/>
      </w:rPr>
      <w:t>All Saints Church, Kingston</w:t>
    </w:r>
    <w:r w:rsidR="00801394">
      <w:rPr>
        <w:rFonts w:ascii="Arial" w:hAnsi="Arial" w:cs="Arial"/>
        <w:b/>
        <w:sz w:val="28"/>
        <w:szCs w:val="28"/>
      </w:rPr>
      <w:t>-</w:t>
    </w:r>
    <w:r w:rsidR="00801394" w:rsidRPr="004B139C">
      <w:rPr>
        <w:rFonts w:ascii="Arial" w:hAnsi="Arial" w:cs="Arial"/>
        <w:b/>
        <w:sz w:val="28"/>
        <w:szCs w:val="28"/>
      </w:rPr>
      <w:t xml:space="preserve"> upon</w:t>
    </w:r>
    <w:r w:rsidR="00801394">
      <w:rPr>
        <w:rFonts w:ascii="Arial" w:hAnsi="Arial" w:cs="Arial"/>
        <w:b/>
        <w:sz w:val="28"/>
        <w:szCs w:val="28"/>
      </w:rPr>
      <w:t>-</w:t>
    </w:r>
    <w:r w:rsidR="00801394" w:rsidRPr="004B139C">
      <w:rPr>
        <w:rFonts w:ascii="Arial" w:hAnsi="Arial" w:cs="Arial"/>
        <w:b/>
        <w:sz w:val="28"/>
        <w:szCs w:val="28"/>
      </w:rPr>
      <w:t>Thames</w:t>
    </w:r>
  </w:p>
  <w:p w14:paraId="0E1A2603" w14:textId="2ED1D680" w:rsidR="00801394" w:rsidRDefault="00801394" w:rsidP="00801394">
    <w:pPr>
      <w:jc w:val="right"/>
      <w:rPr>
        <w:rFonts w:ascii="Monotype Corsiva" w:hAnsi="Monotype Corsiva" w:cs="Arial"/>
        <w:b/>
      </w:rPr>
    </w:pPr>
    <w:r w:rsidRPr="004B139C">
      <w:rPr>
        <w:rFonts w:ascii="Monotype Corsiva" w:hAnsi="Monotype Corsiva" w:cs="Arial"/>
        <w:b/>
      </w:rPr>
      <w:t>The Ancient Parish Church of Kingston</w:t>
    </w:r>
  </w:p>
  <w:p w14:paraId="431EA838" w14:textId="77777777" w:rsidR="00801394" w:rsidRPr="004B139C" w:rsidRDefault="00801394" w:rsidP="00801394">
    <w:pPr>
      <w:jc w:val="right"/>
      <w:rPr>
        <w:rFonts w:ascii="Monotype Corsiva" w:hAnsi="Monotype Corsiva" w:cs="Arial"/>
        <w:b/>
      </w:rPr>
    </w:pPr>
  </w:p>
  <w:p w14:paraId="18FCC06B" w14:textId="77777777" w:rsidR="00801394" w:rsidRDefault="00801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99F"/>
    <w:multiLevelType w:val="hybridMultilevel"/>
    <w:tmpl w:val="5B28AB0E"/>
    <w:styleLink w:val="List1"/>
    <w:lvl w:ilvl="0" w:tplc="C1E27E3A">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F38A86AE">
      <w:start w:val="1"/>
      <w:numFmt w:val="bullet"/>
      <w:lvlText w:val="o"/>
      <w:lvlJc w:val="left"/>
      <w:pPr>
        <w:tabs>
          <w:tab w:val="left" w:pos="4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3BA80F8C">
      <w:start w:val="1"/>
      <w:numFmt w:val="bullet"/>
      <w:lvlText w:val=""/>
      <w:lvlJc w:val="left"/>
      <w:pPr>
        <w:tabs>
          <w:tab w:val="left" w:pos="4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B52A7FDA">
      <w:start w:val="1"/>
      <w:numFmt w:val="bullet"/>
      <w:lvlText w:val="·"/>
      <w:lvlJc w:val="left"/>
      <w:pPr>
        <w:tabs>
          <w:tab w:val="left" w:pos="43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6AEC7EF0">
      <w:start w:val="1"/>
      <w:numFmt w:val="bullet"/>
      <w:lvlText w:val="o"/>
      <w:lvlJc w:val="left"/>
      <w:pPr>
        <w:tabs>
          <w:tab w:val="left" w:pos="4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45AEAC58">
      <w:start w:val="1"/>
      <w:numFmt w:val="bullet"/>
      <w:lvlText w:val=""/>
      <w:lvlJc w:val="left"/>
      <w:pPr>
        <w:tabs>
          <w:tab w:val="left" w:pos="4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6240997C">
      <w:start w:val="1"/>
      <w:numFmt w:val="bullet"/>
      <w:lvlText w:val="·"/>
      <w:lvlJc w:val="left"/>
      <w:pPr>
        <w:tabs>
          <w:tab w:val="left" w:pos="43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B2FC232E">
      <w:start w:val="1"/>
      <w:numFmt w:val="bullet"/>
      <w:lvlText w:val="o"/>
      <w:lvlJc w:val="left"/>
      <w:pPr>
        <w:tabs>
          <w:tab w:val="left" w:pos="4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0C8CB4C6">
      <w:start w:val="1"/>
      <w:numFmt w:val="bullet"/>
      <w:lvlText w:val=""/>
      <w:lvlJc w:val="left"/>
      <w:pPr>
        <w:tabs>
          <w:tab w:val="left" w:pos="4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 w15:restartNumberingAfterBreak="0">
    <w:nsid w:val="507267A7"/>
    <w:multiLevelType w:val="hybridMultilevel"/>
    <w:tmpl w:val="8838514C"/>
    <w:numStyleLink w:val="List21"/>
  </w:abstractNum>
  <w:abstractNum w:abstractNumId="2" w15:restartNumberingAfterBreak="0">
    <w:nsid w:val="6D825D5B"/>
    <w:multiLevelType w:val="hybridMultilevel"/>
    <w:tmpl w:val="8838514C"/>
    <w:styleLink w:val="List21"/>
    <w:lvl w:ilvl="0" w:tplc="627827FA">
      <w:start w:val="1"/>
      <w:numFmt w:val="bullet"/>
      <w:lvlText w:val="·"/>
      <w:lvlJc w:val="left"/>
      <w:pPr>
        <w:ind w:left="432" w:hanging="432"/>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227C404A">
      <w:start w:val="1"/>
      <w:numFmt w:val="bullet"/>
      <w:lvlText w:val="o"/>
      <w:lvlJc w:val="left"/>
      <w:pPr>
        <w:tabs>
          <w:tab w:val="left" w:pos="4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E198186E">
      <w:start w:val="1"/>
      <w:numFmt w:val="bullet"/>
      <w:lvlText w:val=""/>
      <w:lvlJc w:val="left"/>
      <w:pPr>
        <w:tabs>
          <w:tab w:val="left" w:pos="4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A1060598">
      <w:start w:val="1"/>
      <w:numFmt w:val="bullet"/>
      <w:lvlText w:val="·"/>
      <w:lvlJc w:val="left"/>
      <w:pPr>
        <w:tabs>
          <w:tab w:val="left" w:pos="432"/>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E54632F6">
      <w:start w:val="1"/>
      <w:numFmt w:val="bullet"/>
      <w:lvlText w:val="o"/>
      <w:lvlJc w:val="left"/>
      <w:pPr>
        <w:tabs>
          <w:tab w:val="left" w:pos="4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93B64C64">
      <w:start w:val="1"/>
      <w:numFmt w:val="bullet"/>
      <w:lvlText w:val=""/>
      <w:lvlJc w:val="left"/>
      <w:pPr>
        <w:tabs>
          <w:tab w:val="left" w:pos="4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F39A0828">
      <w:start w:val="1"/>
      <w:numFmt w:val="bullet"/>
      <w:lvlText w:val="·"/>
      <w:lvlJc w:val="left"/>
      <w:pPr>
        <w:tabs>
          <w:tab w:val="left" w:pos="432"/>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6180C15C">
      <w:start w:val="1"/>
      <w:numFmt w:val="bullet"/>
      <w:lvlText w:val="o"/>
      <w:lvlJc w:val="left"/>
      <w:pPr>
        <w:tabs>
          <w:tab w:val="left" w:pos="4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7C648442">
      <w:start w:val="1"/>
      <w:numFmt w:val="bullet"/>
      <w:lvlText w:val=""/>
      <w:lvlJc w:val="left"/>
      <w:pPr>
        <w:tabs>
          <w:tab w:val="left" w:pos="4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3" w15:restartNumberingAfterBreak="0">
    <w:nsid w:val="6E0C7E7C"/>
    <w:multiLevelType w:val="hybridMultilevel"/>
    <w:tmpl w:val="718C9C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A6413B4"/>
    <w:multiLevelType w:val="hybridMultilevel"/>
    <w:tmpl w:val="5B28AB0E"/>
    <w:numStyleLink w:val="List1"/>
  </w:abstractNum>
  <w:num w:numId="1" w16cid:durableId="293485443">
    <w:abstractNumId w:val="0"/>
  </w:num>
  <w:num w:numId="2" w16cid:durableId="1890532507">
    <w:abstractNumId w:val="4"/>
  </w:num>
  <w:num w:numId="3" w16cid:durableId="1616058499">
    <w:abstractNumId w:val="2"/>
  </w:num>
  <w:num w:numId="4" w16cid:durableId="929854335">
    <w:abstractNumId w:val="1"/>
  </w:num>
  <w:num w:numId="5" w16cid:durableId="1179658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77"/>
    <w:rsid w:val="00036551"/>
    <w:rsid w:val="00320D87"/>
    <w:rsid w:val="005C244B"/>
    <w:rsid w:val="005D0377"/>
    <w:rsid w:val="00641018"/>
    <w:rsid w:val="006F02F2"/>
    <w:rsid w:val="007761E9"/>
    <w:rsid w:val="00792858"/>
    <w:rsid w:val="00801394"/>
    <w:rsid w:val="00A52EB5"/>
    <w:rsid w:val="00B80D04"/>
    <w:rsid w:val="00DB2578"/>
    <w:rsid w:val="00FA0C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FB63"/>
  <w15:docId w15:val="{EC81F9CD-6729-46E0-91C0-DF683CE5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cs="Arial Unicode MS"/>
      <w:color w:val="000000"/>
      <w14:textOutline w14:w="0" w14:cap="flat" w14:cmpd="sng" w14:algn="ctr">
        <w14:noFill/>
        <w14:prstDash w14:val="solid"/>
        <w14:bevel/>
      </w14:textOutline>
    </w:rPr>
  </w:style>
  <w:style w:type="paragraph" w:customStyle="1" w:styleId="Heading2A">
    <w:name w:val="Heading 2 A"/>
    <w:next w:val="Normal"/>
    <w:pPr>
      <w:keepNext/>
      <w:jc w:val="right"/>
      <w:outlineLvl w:val="1"/>
    </w:pPr>
    <w:rPr>
      <w:rFonts w:ascii="Tahoma Bold" w:hAnsi="Tahoma Bold" w:cs="Arial Unicode MS"/>
      <w:color w:val="000000"/>
      <w:sz w:val="32"/>
      <w:szCs w:val="32"/>
      <w:lang w:val="en-US"/>
      <w14:textOutline w14:w="0" w14:cap="flat" w14:cmpd="sng" w14:algn="ctr">
        <w14:noFill/>
        <w14:prstDash w14:val="solid"/>
        <w14:bevel/>
      </w14:textOutline>
    </w:rPr>
  </w:style>
  <w:style w:type="paragraph" w:styleId="BodyText">
    <w:name w:val="Body Text"/>
    <w:pPr>
      <w:jc w:val="center"/>
    </w:pPr>
    <w:rPr>
      <w:rFonts w:ascii="Comic Sans MS" w:eastAsia="Comic Sans MS" w:hAnsi="Comic Sans MS" w:cs="Comic Sans MS"/>
      <w:b/>
      <w:bCs/>
      <w:color w:val="000000"/>
      <w:sz w:val="24"/>
      <w:szCs w:val="24"/>
      <w:lang w:val="en-US"/>
      <w14:textOutline w14:w="0" w14:cap="flat" w14:cmpd="sng" w14:algn="ctr">
        <w14:noFill/>
        <w14:prstDash w14:val="solid"/>
        <w14:bevel/>
      </w14:textOutline>
    </w:rPr>
  </w:style>
  <w:style w:type="numbering" w:customStyle="1" w:styleId="List1">
    <w:name w:val="List 1"/>
    <w:pPr>
      <w:numPr>
        <w:numId w:val="1"/>
      </w:numPr>
    </w:pPr>
  </w:style>
  <w:style w:type="numbering" w:customStyle="1" w:styleId="List21">
    <w:name w:val="List 21"/>
    <w:pPr>
      <w:numPr>
        <w:numId w:val="3"/>
      </w:numPr>
    </w:pPr>
  </w:style>
  <w:style w:type="paragraph" w:styleId="Header">
    <w:name w:val="header"/>
    <w:basedOn w:val="Normal"/>
    <w:link w:val="HeaderChar"/>
    <w:uiPriority w:val="99"/>
    <w:unhideWhenUsed/>
    <w:rsid w:val="00801394"/>
    <w:pPr>
      <w:tabs>
        <w:tab w:val="center" w:pos="4513"/>
        <w:tab w:val="right" w:pos="9026"/>
      </w:tabs>
    </w:pPr>
  </w:style>
  <w:style w:type="character" w:customStyle="1" w:styleId="HeaderChar">
    <w:name w:val="Header Char"/>
    <w:basedOn w:val="DefaultParagraphFont"/>
    <w:link w:val="Header"/>
    <w:uiPriority w:val="99"/>
    <w:rsid w:val="00801394"/>
    <w:rPr>
      <w:rFonts w:cs="Arial Unicode MS"/>
      <w:color w:val="000000"/>
      <w:sz w:val="24"/>
      <w:szCs w:val="24"/>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801394"/>
    <w:pPr>
      <w:tabs>
        <w:tab w:val="center" w:pos="4513"/>
        <w:tab w:val="right" w:pos="9026"/>
      </w:tabs>
    </w:pPr>
  </w:style>
  <w:style w:type="character" w:customStyle="1" w:styleId="FooterChar">
    <w:name w:val="Footer Char"/>
    <w:basedOn w:val="DefaultParagraphFont"/>
    <w:link w:val="Footer"/>
    <w:uiPriority w:val="99"/>
    <w:rsid w:val="00801394"/>
    <w:rPr>
      <w:rFonts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7CB537654A447B6D3DBBF056B1824" ma:contentTypeVersion="17" ma:contentTypeDescription="Create a new document." ma:contentTypeScope="" ma:versionID="9a52591eb62618791070596fb1487f02">
  <xsd:schema xmlns:xsd="http://www.w3.org/2001/XMLSchema" xmlns:xs="http://www.w3.org/2001/XMLSchema" xmlns:p="http://schemas.microsoft.com/office/2006/metadata/properties" xmlns:ns2="a4991ac7-4709-480c-bfe2-0381a602b38c" xmlns:ns3="35af8237-cc9e-4705-903d-a59f3a6a0e2a" targetNamespace="http://schemas.microsoft.com/office/2006/metadata/properties" ma:root="true" ma:fieldsID="352dd66ad1c9f0057ec9a77990acbdec" ns2:_="" ns3:_="">
    <xsd:import namespace="a4991ac7-4709-480c-bfe2-0381a602b38c"/>
    <xsd:import namespace="35af8237-cc9e-4705-903d-a59f3a6a0e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1ac7-4709-480c-bfe2-0381a602b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16990ce-bf76-4295-a67e-5940fce760d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f8237-cc9e-4705-903d-a59f3a6a0e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fca731-74c1-4f2f-b21c-f3f85708138d}" ma:internalName="TaxCatchAll" ma:showField="CatchAllData" ma:web="35af8237-cc9e-4705-903d-a59f3a6a0e2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91ac7-4709-480c-bfe2-0381a602b38c">
      <Terms xmlns="http://schemas.microsoft.com/office/infopath/2007/PartnerControls"/>
    </lcf76f155ced4ddcb4097134ff3c332f>
    <TaxCatchAll xmlns="35af8237-cc9e-4705-903d-a59f3a6a0e2a" xsi:nil="true"/>
  </documentManagement>
</p:properties>
</file>

<file path=customXml/itemProps1.xml><?xml version="1.0" encoding="utf-8"?>
<ds:datastoreItem xmlns:ds="http://schemas.openxmlformats.org/officeDocument/2006/customXml" ds:itemID="{87FE1722-79DD-4992-AA96-A3C42EAFF0D1}"/>
</file>

<file path=customXml/itemProps2.xml><?xml version="1.0" encoding="utf-8"?>
<ds:datastoreItem xmlns:ds="http://schemas.openxmlformats.org/officeDocument/2006/customXml" ds:itemID="{9CB9251A-8041-48C3-871E-C7A64793A6E7}"/>
</file>

<file path=customXml/itemProps3.xml><?xml version="1.0" encoding="utf-8"?>
<ds:datastoreItem xmlns:ds="http://schemas.openxmlformats.org/officeDocument/2006/customXml" ds:itemID="{A88CF807-6432-4065-8675-EC05E8F1E543}"/>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Dewhurst</cp:lastModifiedBy>
  <cp:revision>2</cp:revision>
  <dcterms:created xsi:type="dcterms:W3CDTF">2025-07-28T13:15:00Z</dcterms:created>
  <dcterms:modified xsi:type="dcterms:W3CDTF">2025-07-28T13:15:00Z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0x01010026E7CB537654A447B6D3DBBF056B1824</vt:lpwstr>
  </property>
</Properties>
</file>